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before="62" w:lineRule="auto"/>
        <w:ind w:left="4" w:right="840" w:firstLine="0"/>
        <w:jc w:val="center"/>
        <w:rPr/>
      </w:pPr>
      <w:r w:rsidDel="00000000" w:rsidR="00000000" w:rsidRPr="00000000">
        <w:rPr>
          <w:rtl w:val="0"/>
        </w:rPr>
        <w:t xml:space="preserve">AL-FARABI KAZAKH NATIONAL UNIVERSITY</w:t>
      </w:r>
    </w:p>
    <w:p w:rsidR="00000000" w:rsidDel="00000000" w:rsidP="00000000" w:rsidRDefault="00000000" w:rsidRPr="00000000" w14:paraId="00000002">
      <w:pPr>
        <w:ind w:left="5" w:right="840" w:firstLine="0"/>
        <w:jc w:val="center"/>
        <w:rPr>
          <w:b w:val="1"/>
          <w:bCs w:val="1"/>
          <w:sz w:val="24"/>
          <w:szCs w:val="24"/>
        </w:rPr>
      </w:pPr>
      <w:r w:rsidDel="00000000" w:rsidR="00000000" w:rsidRPr="00000000">
        <w:rPr>
          <w:b w:val="1"/>
          <w:bCs w:val="1"/>
          <w:sz w:val="24"/>
          <w:szCs w:val="24"/>
          <w:rtl w:val="0"/>
        </w:rPr>
        <w:t xml:space="preserve">Faculty of Philology</w:t>
      </w:r>
    </w:p>
    <w:p w:rsidR="00000000" w:rsidDel="00000000" w:rsidP="00000000" w:rsidRDefault="00000000" w:rsidRPr="00000000" w14:paraId="00000003">
      <w:pPr>
        <w:ind w:left="2" w:right="840" w:firstLine="0"/>
        <w:jc w:val="center"/>
        <w:rPr>
          <w:b w:val="1"/>
          <w:bCs w:val="1"/>
          <w:sz w:val="24"/>
          <w:szCs w:val="24"/>
        </w:rPr>
      </w:pPr>
      <w:r w:rsidDel="00000000" w:rsidR="00000000" w:rsidRPr="00000000">
        <w:rPr>
          <w:b w:val="1"/>
          <w:bCs w:val="1"/>
          <w:sz w:val="24"/>
          <w:szCs w:val="24"/>
          <w:rtl w:val="0"/>
        </w:rPr>
        <w:t xml:space="preserve">Department of Turkology and theory of language</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4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pStyle w:val="Heading1"/>
        <w:ind w:left="5" w:right="839" w:firstLine="0"/>
        <w:jc w:val="center"/>
        <w:rPr/>
      </w:pPr>
      <w:r w:rsidDel="00000000" w:rsidR="00000000" w:rsidRPr="00000000">
        <w:rPr>
          <w:rtl w:val="0"/>
        </w:rPr>
        <w:t xml:space="preserve">PROGRAM OF FINAL EXAMINATION IN THE DISCIPLINE</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ind w:right="840"/>
        <w:jc w:val="center"/>
        <w:rPr>
          <w:sz w:val="24"/>
          <w:szCs w:val="24"/>
        </w:rPr>
      </w:pPr>
      <w:r w:rsidDel="00000000" w:rsidR="00000000" w:rsidRPr="00000000">
        <w:rPr>
          <w:b w:val="1"/>
          <w:bCs w:val="1"/>
          <w:sz w:val="24"/>
          <w:szCs w:val="24"/>
          <w:rtl w:val="0"/>
        </w:rPr>
        <w:t xml:space="preserve">Code: </w:t>
      </w:r>
      <w:r w:rsidDel="00000000" w:rsidR="00000000" w:rsidRPr="00000000">
        <w:rPr>
          <w:sz w:val="24"/>
          <w:szCs w:val="24"/>
          <w:rtl w:val="0"/>
        </w:rPr>
        <w:t xml:space="preserve">YaSc 3301</w:t>
      </w:r>
    </w:p>
    <w:p w:rsidR="00000000" w:rsidDel="00000000" w:rsidP="00000000" w:rsidRDefault="00000000" w:rsidRPr="00000000" w14:paraId="0000000A">
      <w:pPr>
        <w:ind w:left="2" w:right="840" w:firstLine="0"/>
        <w:jc w:val="center"/>
        <w:rPr>
          <w:sz w:val="24"/>
          <w:szCs w:val="24"/>
        </w:rPr>
      </w:pPr>
      <w:r w:rsidDel="00000000" w:rsidR="00000000" w:rsidRPr="00000000">
        <w:rPr>
          <w:b w:val="1"/>
          <w:bCs w:val="1"/>
          <w:sz w:val="24"/>
          <w:szCs w:val="24"/>
          <w:rtl w:val="0"/>
        </w:rPr>
        <w:t xml:space="preserve">ID: </w:t>
      </w:r>
      <w:r w:rsidDel="00000000" w:rsidR="00000000" w:rsidRPr="00000000">
        <w:rPr>
          <w:sz w:val="24"/>
          <w:szCs w:val="24"/>
          <w:rtl w:val="0"/>
        </w:rPr>
        <w:t xml:space="preserve">90900</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ind w:left="3" w:right="840" w:firstLine="0"/>
        <w:jc w:val="center"/>
        <w:rPr>
          <w:sz w:val="24"/>
          <w:szCs w:val="24"/>
        </w:rPr>
      </w:pPr>
      <w:r w:rsidDel="00000000" w:rsidR="00000000" w:rsidRPr="00000000">
        <w:rPr>
          <w:b w:val="1"/>
          <w:bCs w:val="1"/>
          <w:sz w:val="24"/>
          <w:szCs w:val="24"/>
          <w:rtl w:val="0"/>
        </w:rPr>
        <w:t xml:space="preserve">Discipline: </w:t>
      </w:r>
      <w:r w:rsidDel="00000000" w:rsidR="00000000" w:rsidRPr="00000000">
        <w:rPr>
          <w:sz w:val="24"/>
          <w:szCs w:val="24"/>
          <w:rtl w:val="0"/>
        </w:rPr>
        <w:t xml:space="preserve">Phonetic Theory and Teaching Methods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ind w:right="839"/>
        <w:jc w:val="center"/>
        <w:rPr>
          <w:sz w:val="24"/>
          <w:szCs w:val="24"/>
        </w:rPr>
      </w:pPr>
      <w:r w:rsidDel="00000000" w:rsidR="00000000" w:rsidRPr="00000000">
        <w:rPr>
          <w:b w:val="1"/>
          <w:bCs w:val="1"/>
          <w:sz w:val="24"/>
          <w:szCs w:val="24"/>
          <w:rtl w:val="0"/>
        </w:rPr>
        <w:t xml:space="preserve">Educational programme: </w:t>
      </w:r>
      <w:r w:rsidDel="00000000" w:rsidR="00000000" w:rsidRPr="00000000">
        <w:rPr>
          <w:sz w:val="24"/>
          <w:szCs w:val="24"/>
          <w:rtl w:val="0"/>
        </w:rPr>
        <w:t xml:space="preserve">"6B01704 – Foreign language: two foreign languages"</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63"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Course – 3</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3630" w:right="4265" w:firstLine="431.9999999999999"/>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Semester – 5 Number of credits – 5</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36"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spacing w:before="1" w:lineRule="auto"/>
        <w:ind w:left="4086" w:firstLine="0"/>
        <w:rPr>
          <w:b w:val="1"/>
          <w:bCs w:val="1"/>
          <w:sz w:val="24"/>
          <w:szCs w:val="24"/>
        </w:rPr>
        <w:sectPr>
          <w:pgSz w:h="16840" w:w="11910" w:orient="portrait"/>
          <w:pgMar w:bottom="280" w:top="1200" w:left="1275" w:right="425" w:header="720" w:footer="720"/>
          <w:pgNumType w:start="1"/>
        </w:sectPr>
      </w:pPr>
      <w:r w:rsidDel="00000000" w:rsidR="00000000" w:rsidRPr="00000000">
        <w:rPr>
          <w:b w:val="1"/>
          <w:bCs w:val="1"/>
          <w:sz w:val="24"/>
          <w:szCs w:val="24"/>
          <w:rtl w:val="0"/>
        </w:rPr>
        <w:t xml:space="preserve">Almaty 2025</w:t>
      </w:r>
    </w:p>
    <w:p w:rsidR="00000000" w:rsidDel="00000000" w:rsidP="00000000" w:rsidRDefault="00000000" w:rsidRPr="00000000" w14:paraId="00000034">
      <w:pPr>
        <w:pStyle w:val="Heading1"/>
        <w:spacing w:before="68" w:lineRule="auto"/>
        <w:ind w:left="2166" w:firstLine="0"/>
        <w:rPr/>
      </w:pPr>
      <w:r w:rsidDel="00000000" w:rsidR="00000000" w:rsidRPr="00000000">
        <w:rPr>
          <w:rtl w:val="0"/>
        </w:rPr>
        <w:t xml:space="preserve">1. THE THEMATIC PROGRAM OF THE DISCIPLINE</w:t>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jc w:val="left"/>
        <w:rPr>
          <w:sz w:val="24"/>
          <w:szCs w:val="24"/>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aim of the discipline: </w:t>
      </w:r>
      <w:r w:rsidDel="00000000" w:rsidR="00000000" w:rsidRPr="00000000">
        <w:rPr>
          <w:sz w:val="24"/>
          <w:szCs w:val="24"/>
          <w:rtl w:val="0"/>
        </w:rPr>
        <w:t xml:space="preserve">To provide a rigorous theoretical foundation in English phonetics and phonology and to develop professional pedagogical competencies in teaching pronunciation, intonation, and listening skills within the communicative framework. </w:t>
      </w:r>
    </w:p>
    <w:p w:rsidR="00000000" w:rsidDel="00000000" w:rsidP="00000000" w:rsidRDefault="00000000" w:rsidRPr="00000000" w14:paraId="00000037">
      <w:pPr>
        <w:spacing w:after="240" w:before="240" w:lineRule="auto"/>
        <w:rPr>
          <w:b w:val="1"/>
          <w:bCs w:val="1"/>
          <w:sz w:val="24"/>
          <w:szCs w:val="24"/>
        </w:rPr>
      </w:pPr>
      <w:r w:rsidDel="00000000" w:rsidR="00000000" w:rsidRPr="00000000">
        <w:rPr>
          <w:b w:val="1"/>
          <w:bCs w:val="1"/>
          <w:sz w:val="24"/>
          <w:szCs w:val="24"/>
          <w:rtl w:val="0"/>
        </w:rPr>
        <w:t xml:space="preserve">Learning outcomes in the discipline:</w:t>
      </w:r>
    </w:p>
    <w:p w:rsidR="00000000" w:rsidDel="00000000" w:rsidP="00000000" w:rsidRDefault="00000000" w:rsidRPr="00000000" w14:paraId="00000038">
      <w:pPr>
        <w:numPr>
          <w:ilvl w:val="0"/>
          <w:numId w:val="7"/>
        </w:numPr>
        <w:spacing w:after="0" w:afterAutospacing="0" w:before="240" w:lineRule="auto"/>
        <w:ind w:left="720" w:hanging="360"/>
        <w:rPr>
          <w:rFonts w:ascii="Arial" w:cs="Arial" w:eastAsia="Arial" w:hAnsi="Arial"/>
        </w:rPr>
      </w:pPr>
      <w:r w:rsidDel="00000000" w:rsidR="00000000" w:rsidRPr="00000000">
        <w:rPr>
          <w:b w:val="1"/>
          <w:bCs w:val="1"/>
          <w:sz w:val="24"/>
          <w:szCs w:val="24"/>
          <w:rtl w:val="0"/>
        </w:rPr>
        <w:t xml:space="preserve">To analyze</w:t>
      </w:r>
      <w:r w:rsidDel="00000000" w:rsidR="00000000" w:rsidRPr="00000000">
        <w:rPr>
          <w:sz w:val="24"/>
          <w:szCs w:val="24"/>
          <w:rtl w:val="0"/>
        </w:rPr>
        <w:t xml:space="preserve"> the articulatory, acoustic, and auditory properties of English speech sounds.</w:t>
      </w:r>
    </w:p>
    <w:p w:rsidR="00000000" w:rsidDel="00000000" w:rsidP="00000000" w:rsidRDefault="00000000" w:rsidRPr="00000000" w14:paraId="00000039">
      <w:pPr>
        <w:numPr>
          <w:ilvl w:val="0"/>
          <w:numId w:val="7"/>
        </w:numPr>
        <w:spacing w:after="0" w:afterAutospacing="0" w:before="0" w:beforeAutospacing="0" w:lineRule="auto"/>
        <w:ind w:left="720" w:hanging="360"/>
        <w:rPr>
          <w:rFonts w:ascii="Arial" w:cs="Arial" w:eastAsia="Arial" w:hAnsi="Arial"/>
        </w:rPr>
      </w:pPr>
      <w:r w:rsidDel="00000000" w:rsidR="00000000" w:rsidRPr="00000000">
        <w:rPr>
          <w:b w:val="1"/>
          <w:bCs w:val="1"/>
          <w:sz w:val="24"/>
          <w:szCs w:val="24"/>
          <w:rtl w:val="0"/>
        </w:rPr>
        <w:t xml:space="preserve">To distinguish</w:t>
      </w:r>
      <w:r w:rsidDel="00000000" w:rsidR="00000000" w:rsidRPr="00000000">
        <w:rPr>
          <w:sz w:val="24"/>
          <w:szCs w:val="24"/>
          <w:rtl w:val="0"/>
        </w:rPr>
        <w:t xml:space="preserve"> between various phonological processes and suprasegmental features (stress, rhythm, intonation).</w:t>
      </w:r>
    </w:p>
    <w:p w:rsidR="00000000" w:rsidDel="00000000" w:rsidP="00000000" w:rsidRDefault="00000000" w:rsidRPr="00000000" w14:paraId="0000003A">
      <w:pPr>
        <w:numPr>
          <w:ilvl w:val="0"/>
          <w:numId w:val="7"/>
        </w:numPr>
        <w:spacing w:after="0" w:afterAutospacing="0" w:before="0" w:beforeAutospacing="0" w:lineRule="auto"/>
        <w:ind w:left="720" w:hanging="360"/>
        <w:rPr>
          <w:rFonts w:ascii="Arial" w:cs="Arial" w:eastAsia="Arial" w:hAnsi="Arial"/>
        </w:rPr>
      </w:pPr>
      <w:r w:rsidDel="00000000" w:rsidR="00000000" w:rsidRPr="00000000">
        <w:rPr>
          <w:b w:val="1"/>
          <w:bCs w:val="1"/>
          <w:sz w:val="24"/>
          <w:szCs w:val="24"/>
          <w:rtl w:val="0"/>
        </w:rPr>
        <w:t xml:space="preserve">To design</w:t>
      </w:r>
      <w:r w:rsidDel="00000000" w:rsidR="00000000" w:rsidRPr="00000000">
        <w:rPr>
          <w:sz w:val="24"/>
          <w:szCs w:val="24"/>
          <w:rtl w:val="0"/>
        </w:rPr>
        <w:t xml:space="preserve"> pedagogical sequences and lesson plans for effective pronunciation teaching.</w:t>
      </w:r>
    </w:p>
    <w:p w:rsidR="00000000" w:rsidDel="00000000" w:rsidP="00000000" w:rsidRDefault="00000000" w:rsidRPr="00000000" w14:paraId="0000003B">
      <w:pPr>
        <w:numPr>
          <w:ilvl w:val="0"/>
          <w:numId w:val="7"/>
        </w:numPr>
        <w:spacing w:after="0" w:afterAutospacing="0" w:before="0" w:beforeAutospacing="0" w:lineRule="auto"/>
        <w:ind w:left="720" w:hanging="360"/>
        <w:rPr>
          <w:rFonts w:ascii="Arial" w:cs="Arial" w:eastAsia="Arial" w:hAnsi="Arial"/>
        </w:rPr>
      </w:pPr>
      <w:r w:rsidDel="00000000" w:rsidR="00000000" w:rsidRPr="00000000">
        <w:rPr>
          <w:b w:val="1"/>
          <w:bCs w:val="1"/>
          <w:sz w:val="24"/>
          <w:szCs w:val="24"/>
          <w:rtl w:val="0"/>
        </w:rPr>
        <w:t xml:space="preserve">To evaluate</w:t>
      </w:r>
      <w:r w:rsidDel="00000000" w:rsidR="00000000" w:rsidRPr="00000000">
        <w:rPr>
          <w:sz w:val="24"/>
          <w:szCs w:val="24"/>
          <w:rtl w:val="0"/>
        </w:rPr>
        <w:t xml:space="preserve"> digital resources, software, and textbooks for phonetic accuracy and pedagogical value.</w:t>
      </w:r>
    </w:p>
    <w:p w:rsidR="00000000" w:rsidDel="00000000" w:rsidP="00000000" w:rsidRDefault="00000000" w:rsidRPr="00000000" w14:paraId="0000003C">
      <w:pPr>
        <w:numPr>
          <w:ilvl w:val="0"/>
          <w:numId w:val="7"/>
        </w:numPr>
        <w:spacing w:after="240" w:before="0" w:beforeAutospacing="0" w:lineRule="auto"/>
        <w:ind w:left="720" w:hanging="360"/>
        <w:rPr>
          <w:rFonts w:ascii="Arial" w:cs="Arial" w:eastAsia="Arial" w:hAnsi="Arial"/>
        </w:rPr>
      </w:pPr>
      <w:r w:rsidDel="00000000" w:rsidR="00000000" w:rsidRPr="00000000">
        <w:rPr>
          <w:b w:val="1"/>
          <w:bCs w:val="1"/>
          <w:sz w:val="24"/>
          <w:szCs w:val="24"/>
          <w:rtl w:val="0"/>
        </w:rPr>
        <w:t xml:space="preserve">To diagnose</w:t>
      </w:r>
      <w:r w:rsidDel="00000000" w:rsidR="00000000" w:rsidRPr="00000000">
        <w:rPr>
          <w:sz w:val="24"/>
          <w:szCs w:val="24"/>
          <w:rtl w:val="0"/>
        </w:rPr>
        <w:t xml:space="preserve"> learner-specific pronunciation errors and implement corrective feedback strategies.</w:t>
      </w:r>
    </w:p>
    <w:p w:rsidR="00000000" w:rsidDel="00000000" w:rsidP="00000000" w:rsidRDefault="00000000" w:rsidRPr="00000000" w14:paraId="0000003D">
      <w:pPr>
        <w:spacing w:after="240" w:before="240" w:lineRule="auto"/>
        <w:rPr>
          <w:b w:val="1"/>
          <w:bCs w:val="1"/>
          <w:sz w:val="24"/>
          <w:szCs w:val="24"/>
        </w:rPr>
      </w:pPr>
      <w:r w:rsidDel="00000000" w:rsidR="00000000" w:rsidRPr="00000000">
        <w:rPr>
          <w:b w:val="1"/>
          <w:bCs w:val="1"/>
          <w:sz w:val="24"/>
          <w:szCs w:val="24"/>
          <w:rtl w:val="0"/>
        </w:rPr>
        <w:t xml:space="preserve">Main topics studied in the discipline:</w:t>
      </w:r>
    </w:p>
    <w:p w:rsidR="00000000" w:rsidDel="00000000" w:rsidP="00000000" w:rsidRDefault="00000000" w:rsidRPr="00000000" w14:paraId="0000003E">
      <w:pPr>
        <w:numPr>
          <w:ilvl w:val="0"/>
          <w:numId w:val="5"/>
        </w:numPr>
        <w:spacing w:after="0" w:afterAutospacing="0" w:before="240" w:lineRule="auto"/>
        <w:ind w:left="720" w:hanging="360"/>
        <w:rPr>
          <w:sz w:val="24"/>
          <w:szCs w:val="24"/>
        </w:rPr>
      </w:pPr>
      <w:r w:rsidDel="00000000" w:rsidR="00000000" w:rsidRPr="00000000">
        <w:rPr>
          <w:b w:val="1"/>
          <w:bCs w:val="1"/>
          <w:sz w:val="24"/>
          <w:szCs w:val="24"/>
          <w:rtl w:val="0"/>
        </w:rPr>
        <w:t xml:space="preserve">MODULE 1: Articulatory Phonetics &amp; Phonology</w:t>
      </w:r>
    </w:p>
    <w:p w:rsidR="00000000" w:rsidDel="00000000" w:rsidP="00000000" w:rsidRDefault="00000000" w:rsidRPr="00000000" w14:paraId="0000003F">
      <w:pPr>
        <w:numPr>
          <w:ilvl w:val="1"/>
          <w:numId w:val="5"/>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PC 1-3.</w:t>
      </w:r>
      <w:r w:rsidDel="00000000" w:rsidR="00000000" w:rsidRPr="00000000">
        <w:rPr>
          <w:sz w:val="24"/>
          <w:szCs w:val="24"/>
          <w:rtl w:val="0"/>
        </w:rPr>
        <w:t xml:space="preserve"> Organs of speech, English vowel and consonant systems (classification and articulation).</w:t>
      </w:r>
    </w:p>
    <w:p w:rsidR="00000000" w:rsidDel="00000000" w:rsidP="00000000" w:rsidRDefault="00000000" w:rsidRPr="00000000" w14:paraId="00000040">
      <w:pPr>
        <w:numPr>
          <w:ilvl w:val="1"/>
          <w:numId w:val="5"/>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PC 4.</w:t>
      </w:r>
      <w:r w:rsidDel="00000000" w:rsidR="00000000" w:rsidRPr="00000000">
        <w:rPr>
          <w:sz w:val="24"/>
          <w:szCs w:val="24"/>
          <w:rtl w:val="0"/>
        </w:rPr>
        <w:t xml:space="preserve"> Phonemic transcription (IPA standards) and phonological analysis.</w:t>
      </w:r>
    </w:p>
    <w:p w:rsidR="00000000" w:rsidDel="00000000" w:rsidP="00000000" w:rsidRDefault="00000000" w:rsidRPr="00000000" w14:paraId="00000041">
      <w:pPr>
        <w:numPr>
          <w:ilvl w:val="1"/>
          <w:numId w:val="5"/>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PC 5.</w:t>
      </w:r>
      <w:r w:rsidDel="00000000" w:rsidR="00000000" w:rsidRPr="00000000">
        <w:rPr>
          <w:sz w:val="24"/>
          <w:szCs w:val="24"/>
          <w:rtl w:val="0"/>
        </w:rPr>
        <w:t xml:space="preserve"> Suprasegmentals: Word stress and sentence stress patterns.</w:t>
      </w:r>
    </w:p>
    <w:p w:rsidR="00000000" w:rsidDel="00000000" w:rsidP="00000000" w:rsidRDefault="00000000" w:rsidRPr="00000000" w14:paraId="00000042">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MODULE 2: Connected Speech &amp; Intonation</w:t>
      </w:r>
    </w:p>
    <w:p w:rsidR="00000000" w:rsidDel="00000000" w:rsidP="00000000" w:rsidRDefault="00000000" w:rsidRPr="00000000" w14:paraId="00000043">
      <w:pPr>
        <w:numPr>
          <w:ilvl w:val="1"/>
          <w:numId w:val="5"/>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PC 6.</w:t>
      </w:r>
      <w:r w:rsidDel="00000000" w:rsidR="00000000" w:rsidRPr="00000000">
        <w:rPr>
          <w:sz w:val="24"/>
          <w:szCs w:val="24"/>
          <w:rtl w:val="0"/>
        </w:rPr>
        <w:t xml:space="preserve"> Phenomena of connected speech: Assimilation, elision, linking (liaison), and intrusion.</w:t>
      </w:r>
    </w:p>
    <w:p w:rsidR="00000000" w:rsidDel="00000000" w:rsidP="00000000" w:rsidRDefault="00000000" w:rsidRPr="00000000" w14:paraId="00000044">
      <w:pPr>
        <w:numPr>
          <w:ilvl w:val="1"/>
          <w:numId w:val="5"/>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PC 7.</w:t>
      </w:r>
      <w:r w:rsidDel="00000000" w:rsidR="00000000" w:rsidRPr="00000000">
        <w:rPr>
          <w:sz w:val="24"/>
          <w:szCs w:val="24"/>
          <w:rtl w:val="0"/>
        </w:rPr>
        <w:t xml:space="preserve"> Intonation: Tone units, pitch movement, and the functional meaning of intonation in discourse.</w:t>
      </w:r>
    </w:p>
    <w:p w:rsidR="00000000" w:rsidDel="00000000" w:rsidP="00000000" w:rsidRDefault="00000000" w:rsidRPr="00000000" w14:paraId="00000045">
      <w:pPr>
        <w:numPr>
          <w:ilvl w:val="1"/>
          <w:numId w:val="5"/>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PC 8.</w:t>
      </w:r>
      <w:r w:rsidDel="00000000" w:rsidR="00000000" w:rsidRPr="00000000">
        <w:rPr>
          <w:sz w:val="24"/>
          <w:szCs w:val="24"/>
          <w:rtl w:val="0"/>
        </w:rPr>
        <w:t xml:space="preserve"> Standardization of pronunciation teaching in the classroom.</w:t>
      </w:r>
    </w:p>
    <w:p w:rsidR="00000000" w:rsidDel="00000000" w:rsidP="00000000" w:rsidRDefault="00000000" w:rsidRPr="00000000" w14:paraId="00000046">
      <w:pPr>
        <w:numPr>
          <w:ilvl w:val="0"/>
          <w:numId w:val="5"/>
        </w:numPr>
        <w:spacing w:after="0" w:afterAutospacing="0" w:before="0" w:beforeAutospacing="0" w:lineRule="auto"/>
        <w:ind w:left="720" w:hanging="360"/>
        <w:rPr>
          <w:sz w:val="24"/>
          <w:szCs w:val="24"/>
        </w:rPr>
      </w:pPr>
      <w:r w:rsidDel="00000000" w:rsidR="00000000" w:rsidRPr="00000000">
        <w:rPr>
          <w:b w:val="1"/>
          <w:bCs w:val="1"/>
          <w:sz w:val="24"/>
          <w:szCs w:val="24"/>
          <w:rtl w:val="0"/>
        </w:rPr>
        <w:t xml:space="preserve">MODULE 3: Methodology, Assessment &amp; Analytics</w:t>
      </w:r>
    </w:p>
    <w:p w:rsidR="00000000" w:rsidDel="00000000" w:rsidP="00000000" w:rsidRDefault="00000000" w:rsidRPr="00000000" w14:paraId="00000047">
      <w:pPr>
        <w:numPr>
          <w:ilvl w:val="1"/>
          <w:numId w:val="5"/>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PC 9-10.</w:t>
      </w:r>
      <w:r w:rsidDel="00000000" w:rsidR="00000000" w:rsidRPr="00000000">
        <w:rPr>
          <w:sz w:val="24"/>
          <w:szCs w:val="24"/>
          <w:rtl w:val="0"/>
        </w:rPr>
        <w:t xml:space="preserve"> Methods of teaching pronunciation (Drills vs. Communicative approach) and diagnosing L1 interference.</w:t>
      </w:r>
    </w:p>
    <w:p w:rsidR="00000000" w:rsidDel="00000000" w:rsidP="00000000" w:rsidRDefault="00000000" w:rsidRPr="00000000" w14:paraId="00000048">
      <w:pPr>
        <w:numPr>
          <w:ilvl w:val="1"/>
          <w:numId w:val="5"/>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PC 11-12.</w:t>
      </w:r>
      <w:r w:rsidDel="00000000" w:rsidR="00000000" w:rsidRPr="00000000">
        <w:rPr>
          <w:sz w:val="24"/>
          <w:szCs w:val="24"/>
          <w:rtl w:val="0"/>
        </w:rPr>
        <w:t xml:space="preserve"> Designing phonetic tasks for SAUs/SATs and creating test specifications.</w:t>
      </w:r>
    </w:p>
    <w:p w:rsidR="00000000" w:rsidDel="00000000" w:rsidP="00000000" w:rsidRDefault="00000000" w:rsidRPr="00000000" w14:paraId="00000049">
      <w:pPr>
        <w:numPr>
          <w:ilvl w:val="1"/>
          <w:numId w:val="5"/>
        </w:numPr>
        <w:spacing w:after="0" w:afterAutospacing="0" w:before="0" w:beforeAutospacing="0" w:lineRule="auto"/>
        <w:ind w:left="1440" w:hanging="360"/>
        <w:rPr>
          <w:sz w:val="24"/>
          <w:szCs w:val="24"/>
        </w:rPr>
      </w:pPr>
      <w:r w:rsidDel="00000000" w:rsidR="00000000" w:rsidRPr="00000000">
        <w:rPr>
          <w:b w:val="1"/>
          <w:bCs w:val="1"/>
          <w:sz w:val="24"/>
          <w:szCs w:val="24"/>
          <w:rtl w:val="0"/>
        </w:rPr>
        <w:t xml:space="preserve">PC 13-14.</w:t>
      </w:r>
      <w:r w:rsidDel="00000000" w:rsidR="00000000" w:rsidRPr="00000000">
        <w:rPr>
          <w:sz w:val="24"/>
          <w:szCs w:val="24"/>
          <w:rtl w:val="0"/>
        </w:rPr>
        <w:t xml:space="preserve"> Alternative assessment formats (portfolios, oral recordings) and educational analytics in phonetic testing.</w:t>
      </w:r>
    </w:p>
    <w:p w:rsidR="00000000" w:rsidDel="00000000" w:rsidP="00000000" w:rsidRDefault="00000000" w:rsidRPr="00000000" w14:paraId="0000004A">
      <w:pPr>
        <w:numPr>
          <w:ilvl w:val="1"/>
          <w:numId w:val="5"/>
        </w:numPr>
        <w:spacing w:after="240" w:before="0" w:beforeAutospacing="0" w:lineRule="auto"/>
        <w:ind w:left="1440" w:hanging="360"/>
        <w:rPr>
          <w:sz w:val="24"/>
          <w:szCs w:val="24"/>
        </w:rPr>
      </w:pPr>
      <w:r w:rsidDel="00000000" w:rsidR="00000000" w:rsidRPr="00000000">
        <w:rPr>
          <w:b w:val="1"/>
          <w:bCs w:val="1"/>
          <w:sz w:val="24"/>
          <w:szCs w:val="24"/>
          <w:rtl w:val="0"/>
        </w:rPr>
        <w:t xml:space="preserve">PC 15.</w:t>
      </w:r>
      <w:r w:rsidDel="00000000" w:rsidR="00000000" w:rsidRPr="00000000">
        <w:rPr>
          <w:sz w:val="24"/>
          <w:szCs w:val="24"/>
          <w:rtl w:val="0"/>
        </w:rPr>
        <w:t xml:space="preserve"> Revision and synthesis of phonetic theory and teaching technologies.</w:t>
      </w:r>
    </w:p>
    <w:p w:rsidR="00000000" w:rsidDel="00000000" w:rsidP="00000000" w:rsidRDefault="00000000" w:rsidRPr="00000000" w14:paraId="0000004B">
      <w:pPr>
        <w:pStyle w:val="Heading3"/>
        <w:keepNext w:val="0"/>
        <w:keepLines w:val="0"/>
        <w:spacing w:after="80" w:before="280" w:lineRule="auto"/>
        <w:ind w:left="720" w:hanging="360"/>
        <w:rPr>
          <w:rFonts w:ascii="Times New Roman" w:cs="Times New Roman" w:eastAsia="Times New Roman" w:hAnsi="Times New Roman"/>
          <w:b w:val="1"/>
          <w:bCs w:val="1"/>
          <w:color w:val="000000"/>
        </w:rPr>
      </w:pPr>
      <w:bookmarkStart w:colFirst="0" w:colLast="0" w:name="_r5idk5f5f5fq" w:id="0"/>
      <w:bookmarkEnd w:id="0"/>
      <w:r w:rsidDel="00000000" w:rsidR="00000000" w:rsidRPr="00000000">
        <w:rPr>
          <w:rFonts w:ascii="Times New Roman" w:cs="Times New Roman" w:eastAsia="Times New Roman" w:hAnsi="Times New Roman"/>
          <w:b w:val="1"/>
          <w:bCs w:val="1"/>
          <w:color w:val="000000"/>
          <w:rtl w:val="0"/>
        </w:rPr>
        <w:t xml:space="preserve">List of recommended sources</w:t>
      </w:r>
    </w:p>
    <w:p w:rsidR="00000000" w:rsidDel="00000000" w:rsidP="00000000" w:rsidRDefault="00000000" w:rsidRPr="00000000" w14:paraId="0000004C">
      <w:pPr>
        <w:spacing w:after="240" w:before="240" w:lineRule="auto"/>
        <w:rPr>
          <w:b w:val="1"/>
          <w:bCs w:val="1"/>
          <w:sz w:val="24"/>
          <w:szCs w:val="24"/>
        </w:rPr>
      </w:pPr>
      <w:r w:rsidDel="00000000" w:rsidR="00000000" w:rsidRPr="00000000">
        <w:rPr>
          <w:b w:val="1"/>
          <w:bCs w:val="1"/>
          <w:sz w:val="24"/>
          <w:szCs w:val="24"/>
          <w:rtl w:val="0"/>
        </w:rPr>
        <w:t xml:space="preserve">Main:</w:t>
      </w:r>
    </w:p>
    <w:p w:rsidR="00000000" w:rsidDel="00000000" w:rsidP="00000000" w:rsidRDefault="00000000" w:rsidRPr="00000000" w14:paraId="0000004D">
      <w:pPr>
        <w:numPr>
          <w:ilvl w:val="0"/>
          <w:numId w:val="1"/>
        </w:numPr>
        <w:spacing w:after="0" w:afterAutospacing="0" w:before="240" w:lineRule="auto"/>
        <w:ind w:left="720" w:hanging="360"/>
        <w:rPr>
          <w:sz w:val="24"/>
          <w:szCs w:val="24"/>
        </w:rPr>
      </w:pPr>
      <w:r w:rsidDel="00000000" w:rsidR="00000000" w:rsidRPr="00000000">
        <w:rPr>
          <w:sz w:val="24"/>
          <w:szCs w:val="24"/>
          <w:rtl w:val="0"/>
        </w:rPr>
        <w:t xml:space="preserve">Roach, P. (2019). </w:t>
      </w:r>
      <w:r w:rsidDel="00000000" w:rsidR="00000000" w:rsidRPr="00000000">
        <w:rPr>
          <w:i w:val="1"/>
          <w:iCs w:val="1"/>
          <w:sz w:val="24"/>
          <w:szCs w:val="24"/>
          <w:rtl w:val="0"/>
        </w:rPr>
        <w:t xml:space="preserve">English Phonetics and Phonology</w:t>
      </w:r>
      <w:r w:rsidDel="00000000" w:rsidR="00000000" w:rsidRPr="00000000">
        <w:rPr>
          <w:sz w:val="24"/>
          <w:szCs w:val="24"/>
          <w:rtl w:val="0"/>
        </w:rPr>
        <w:t xml:space="preserve">. Cambridge University Press.</w:t>
      </w:r>
    </w:p>
    <w:p w:rsidR="00000000" w:rsidDel="00000000" w:rsidP="00000000" w:rsidRDefault="00000000" w:rsidRPr="00000000" w14:paraId="0000004E">
      <w:pPr>
        <w:numPr>
          <w:ilvl w:val="0"/>
          <w:numId w:val="1"/>
        </w:numPr>
        <w:spacing w:after="0" w:afterAutospacing="0" w:before="0" w:beforeAutospacing="0" w:lineRule="auto"/>
        <w:ind w:left="720" w:hanging="360"/>
        <w:rPr>
          <w:sz w:val="24"/>
          <w:szCs w:val="24"/>
        </w:rPr>
      </w:pPr>
      <w:r w:rsidDel="00000000" w:rsidR="00000000" w:rsidRPr="00000000">
        <w:rPr>
          <w:sz w:val="24"/>
          <w:szCs w:val="24"/>
          <w:rtl w:val="0"/>
        </w:rPr>
        <w:t xml:space="preserve">Kelly, G. (2015). </w:t>
      </w:r>
      <w:r w:rsidDel="00000000" w:rsidR="00000000" w:rsidRPr="00000000">
        <w:rPr>
          <w:i w:val="1"/>
          <w:iCs w:val="1"/>
          <w:sz w:val="24"/>
          <w:szCs w:val="24"/>
          <w:rtl w:val="0"/>
        </w:rPr>
        <w:t xml:space="preserve">How to Teach Pronunciation</w:t>
      </w:r>
      <w:r w:rsidDel="00000000" w:rsidR="00000000" w:rsidRPr="00000000">
        <w:rPr>
          <w:sz w:val="24"/>
          <w:szCs w:val="24"/>
          <w:rtl w:val="0"/>
        </w:rPr>
        <w:t xml:space="preserve">. Pearson Longman.</w:t>
      </w:r>
    </w:p>
    <w:p w:rsidR="00000000" w:rsidDel="00000000" w:rsidP="00000000" w:rsidRDefault="00000000" w:rsidRPr="00000000" w14:paraId="0000004F">
      <w:pPr>
        <w:numPr>
          <w:ilvl w:val="0"/>
          <w:numId w:val="1"/>
        </w:numPr>
        <w:spacing w:after="240" w:before="0" w:beforeAutospacing="0" w:lineRule="auto"/>
        <w:ind w:left="720" w:hanging="360"/>
        <w:rPr>
          <w:sz w:val="24"/>
          <w:szCs w:val="24"/>
        </w:rPr>
      </w:pPr>
      <w:r w:rsidDel="00000000" w:rsidR="00000000" w:rsidRPr="00000000">
        <w:rPr>
          <w:sz w:val="24"/>
          <w:szCs w:val="24"/>
          <w:rtl w:val="0"/>
        </w:rPr>
        <w:t xml:space="preserve">Hancock, M. (2017). </w:t>
      </w:r>
      <w:r w:rsidDel="00000000" w:rsidR="00000000" w:rsidRPr="00000000">
        <w:rPr>
          <w:i w:val="1"/>
          <w:iCs w:val="1"/>
          <w:sz w:val="24"/>
          <w:szCs w:val="24"/>
          <w:rtl w:val="0"/>
        </w:rPr>
        <w:t xml:space="preserve">English Pronunciation in Use</w:t>
      </w:r>
      <w:r w:rsidDel="00000000" w:rsidR="00000000" w:rsidRPr="00000000">
        <w:rPr>
          <w:sz w:val="24"/>
          <w:szCs w:val="24"/>
          <w:rtl w:val="0"/>
        </w:rPr>
        <w:t xml:space="preserve">. Cambridge University Press.</w:t>
      </w:r>
    </w:p>
    <w:p w:rsidR="00000000" w:rsidDel="00000000" w:rsidP="00000000" w:rsidRDefault="00000000" w:rsidRPr="00000000" w14:paraId="00000050">
      <w:pPr>
        <w:spacing w:after="240" w:before="240" w:lineRule="auto"/>
        <w:rPr>
          <w:b w:val="1"/>
          <w:bCs w:val="1"/>
          <w:sz w:val="24"/>
          <w:szCs w:val="24"/>
        </w:rPr>
      </w:pPr>
      <w:r w:rsidDel="00000000" w:rsidR="00000000" w:rsidRPr="00000000">
        <w:rPr>
          <w:b w:val="1"/>
          <w:bCs w:val="1"/>
          <w:sz w:val="24"/>
          <w:szCs w:val="24"/>
          <w:rtl w:val="0"/>
        </w:rPr>
        <w:t xml:space="preserve">Additional:</w:t>
      </w:r>
    </w:p>
    <w:p w:rsidR="00000000" w:rsidDel="00000000" w:rsidP="00000000" w:rsidRDefault="00000000" w:rsidRPr="00000000" w14:paraId="00000051">
      <w:pPr>
        <w:numPr>
          <w:ilvl w:val="0"/>
          <w:numId w:val="6"/>
        </w:numPr>
        <w:spacing w:after="0" w:afterAutospacing="0" w:before="240" w:lineRule="auto"/>
        <w:ind w:left="720" w:hanging="360"/>
        <w:rPr>
          <w:sz w:val="24"/>
          <w:szCs w:val="24"/>
        </w:rPr>
      </w:pPr>
      <w:r w:rsidDel="00000000" w:rsidR="00000000" w:rsidRPr="00000000">
        <w:rPr>
          <w:sz w:val="24"/>
          <w:szCs w:val="24"/>
          <w:rtl w:val="0"/>
        </w:rPr>
        <w:t xml:space="preserve">Wells, J. C. (2008). </w:t>
      </w:r>
      <w:r w:rsidDel="00000000" w:rsidR="00000000" w:rsidRPr="00000000">
        <w:rPr>
          <w:i w:val="1"/>
          <w:iCs w:val="1"/>
          <w:sz w:val="24"/>
          <w:szCs w:val="24"/>
          <w:rtl w:val="0"/>
        </w:rPr>
        <w:t xml:space="preserve">Longman Pronunciation Dictionary</w:t>
      </w:r>
      <w:r w:rsidDel="00000000" w:rsidR="00000000" w:rsidRPr="00000000">
        <w:rPr>
          <w:sz w:val="24"/>
          <w:szCs w:val="24"/>
          <w:rtl w:val="0"/>
        </w:rPr>
        <w:t xml:space="preserve">.</w:t>
      </w:r>
    </w:p>
    <w:p w:rsidR="00000000" w:rsidDel="00000000" w:rsidP="00000000" w:rsidRDefault="00000000" w:rsidRPr="00000000" w14:paraId="00000052">
      <w:pPr>
        <w:numPr>
          <w:ilvl w:val="0"/>
          <w:numId w:val="6"/>
        </w:numPr>
        <w:spacing w:after="0" w:afterAutospacing="0" w:before="0" w:beforeAutospacing="0" w:lineRule="auto"/>
        <w:ind w:left="720" w:hanging="360"/>
        <w:rPr>
          <w:sz w:val="24"/>
          <w:szCs w:val="24"/>
        </w:rPr>
      </w:pPr>
      <w:r w:rsidDel="00000000" w:rsidR="00000000" w:rsidRPr="00000000">
        <w:rPr>
          <w:sz w:val="24"/>
          <w:szCs w:val="24"/>
          <w:rtl w:val="0"/>
        </w:rPr>
        <w:t xml:space="preserve">Underhill, A. (2005). </w:t>
      </w:r>
      <w:r w:rsidDel="00000000" w:rsidR="00000000" w:rsidRPr="00000000">
        <w:rPr>
          <w:i w:val="1"/>
          <w:iCs w:val="1"/>
          <w:sz w:val="24"/>
          <w:szCs w:val="24"/>
          <w:rtl w:val="0"/>
        </w:rPr>
        <w:t xml:space="preserve">Sound Foundations: Learning and Teaching Pronunciation</w:t>
      </w:r>
      <w:r w:rsidDel="00000000" w:rsidR="00000000" w:rsidRPr="00000000">
        <w:rPr>
          <w:sz w:val="24"/>
          <w:szCs w:val="24"/>
          <w:rtl w:val="0"/>
        </w:rPr>
        <w:t xml:space="preserve">. Macmillan.</w:t>
      </w:r>
    </w:p>
    <w:p w:rsidR="00000000" w:rsidDel="00000000" w:rsidP="00000000" w:rsidRDefault="00000000" w:rsidRPr="00000000" w14:paraId="00000053">
      <w:pPr>
        <w:numPr>
          <w:ilvl w:val="0"/>
          <w:numId w:val="6"/>
        </w:numPr>
        <w:spacing w:after="240" w:before="0" w:beforeAutospacing="0" w:lineRule="auto"/>
        <w:ind w:left="720" w:hanging="360"/>
        <w:rPr>
          <w:sz w:val="24"/>
          <w:szCs w:val="24"/>
        </w:rPr>
      </w:pPr>
      <w:r w:rsidDel="00000000" w:rsidR="00000000" w:rsidRPr="00000000">
        <w:rPr>
          <w:sz w:val="24"/>
          <w:szCs w:val="24"/>
          <w:rtl w:val="0"/>
        </w:rPr>
        <w:t xml:space="preserve">Celce-Murcia, M., Brinton, D. M., &amp; Goodwin, J. M. (2010). </w:t>
      </w:r>
      <w:r w:rsidDel="00000000" w:rsidR="00000000" w:rsidRPr="00000000">
        <w:rPr>
          <w:i w:val="1"/>
          <w:iCs w:val="1"/>
          <w:sz w:val="24"/>
          <w:szCs w:val="24"/>
          <w:rtl w:val="0"/>
        </w:rPr>
        <w:t xml:space="preserve">Teaching Pronunciation</w:t>
      </w:r>
      <w:r w:rsidDel="00000000" w:rsidR="00000000" w:rsidRPr="00000000">
        <w:rPr>
          <w:sz w:val="24"/>
          <w:szCs w:val="24"/>
          <w:rtl w:val="0"/>
        </w:rPr>
        <w:t xml:space="preserve">. Cambridge University Press.</w:t>
      </w:r>
    </w:p>
    <w:p w:rsidR="00000000" w:rsidDel="00000000" w:rsidP="00000000" w:rsidRDefault="00000000" w:rsidRPr="00000000" w14:paraId="00000054">
      <w:pPr>
        <w:spacing w:after="240" w:before="240" w:lineRule="auto"/>
        <w:rPr>
          <w:b w:val="1"/>
          <w:bCs w:val="1"/>
          <w:sz w:val="24"/>
          <w:szCs w:val="24"/>
        </w:rPr>
      </w:pPr>
      <w:r w:rsidDel="00000000" w:rsidR="00000000" w:rsidRPr="00000000">
        <w:rPr>
          <w:b w:val="1"/>
          <w:bCs w:val="1"/>
          <w:sz w:val="24"/>
          <w:szCs w:val="24"/>
          <w:rtl w:val="0"/>
        </w:rPr>
        <w:t xml:space="preserve">Professional scientific databases &amp; Internet resources:</w:t>
      </w:r>
    </w:p>
    <w:p w:rsidR="00000000" w:rsidDel="00000000" w:rsidP="00000000" w:rsidRDefault="00000000" w:rsidRPr="00000000" w14:paraId="00000055">
      <w:pPr>
        <w:numPr>
          <w:ilvl w:val="0"/>
          <w:numId w:val="2"/>
        </w:numPr>
        <w:spacing w:after="0" w:afterAutospacing="0" w:before="240" w:lineRule="auto"/>
        <w:ind w:left="720" w:hanging="360"/>
        <w:rPr>
          <w:sz w:val="24"/>
          <w:szCs w:val="24"/>
        </w:rPr>
      </w:pPr>
      <w:r w:rsidDel="00000000" w:rsidR="00000000" w:rsidRPr="00000000">
        <w:rPr>
          <w:sz w:val="24"/>
          <w:szCs w:val="24"/>
          <w:rtl w:val="0"/>
        </w:rPr>
        <w:t xml:space="preserve">Scopus, Web of Science, ERIC, Cambridge Core, KazNU eLibrary.</w:t>
      </w:r>
    </w:p>
    <w:p w:rsidR="00000000" w:rsidDel="00000000" w:rsidP="00000000" w:rsidRDefault="00000000" w:rsidRPr="00000000" w14:paraId="00000056">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Cambridge ELT Teacher Development:</w:t>
      </w:r>
      <w:hyperlink r:id="rId6">
        <w:r w:rsidDel="00000000" w:rsidR="00000000" w:rsidRPr="00000000">
          <w:rPr>
            <w:sz w:val="24"/>
            <w:szCs w:val="24"/>
            <w:rtl w:val="0"/>
          </w:rPr>
          <w:t xml:space="preserve"> https://www.cambridge.org/elt</w:t>
        </w:r>
      </w:hyperlink>
      <w:r w:rsidDel="00000000" w:rsidR="00000000" w:rsidRPr="00000000">
        <w:rPr>
          <w:rtl w:val="0"/>
        </w:rPr>
      </w:r>
    </w:p>
    <w:p w:rsidR="00000000" w:rsidDel="00000000" w:rsidP="00000000" w:rsidRDefault="00000000" w:rsidRPr="00000000" w14:paraId="00000057">
      <w:pPr>
        <w:numPr>
          <w:ilvl w:val="0"/>
          <w:numId w:val="2"/>
        </w:numPr>
        <w:spacing w:after="0" w:afterAutospacing="0" w:before="0" w:beforeAutospacing="0" w:lineRule="auto"/>
        <w:ind w:left="720" w:hanging="360"/>
        <w:rPr>
          <w:sz w:val="24"/>
          <w:szCs w:val="24"/>
        </w:rPr>
      </w:pPr>
      <w:r w:rsidDel="00000000" w:rsidR="00000000" w:rsidRPr="00000000">
        <w:rPr>
          <w:sz w:val="24"/>
          <w:szCs w:val="24"/>
          <w:rtl w:val="0"/>
        </w:rPr>
        <w:t xml:space="preserve">British Council TeachingEnglish:</w:t>
      </w:r>
      <w:hyperlink r:id="rId7">
        <w:r w:rsidDel="00000000" w:rsidR="00000000" w:rsidRPr="00000000">
          <w:rPr>
            <w:sz w:val="24"/>
            <w:szCs w:val="24"/>
            <w:rtl w:val="0"/>
          </w:rPr>
          <w:t xml:space="preserve"> https://www.teachingenglish.org.uk</w:t>
        </w:r>
      </w:hyperlink>
      <w:r w:rsidDel="00000000" w:rsidR="00000000" w:rsidRPr="00000000">
        <w:rPr>
          <w:rtl w:val="0"/>
        </w:rPr>
      </w:r>
    </w:p>
    <w:p w:rsidR="00000000" w:rsidDel="00000000" w:rsidP="00000000" w:rsidRDefault="00000000" w:rsidRPr="00000000" w14:paraId="00000058">
      <w:pPr>
        <w:numPr>
          <w:ilvl w:val="0"/>
          <w:numId w:val="2"/>
        </w:numPr>
        <w:spacing w:after="240" w:before="0" w:beforeAutospacing="0" w:lineRule="auto"/>
        <w:ind w:left="720" w:hanging="360"/>
        <w:rPr>
          <w:sz w:val="24"/>
          <w:szCs w:val="24"/>
        </w:rPr>
      </w:pPr>
      <w:r w:rsidDel="00000000" w:rsidR="00000000" w:rsidRPr="00000000">
        <w:rPr>
          <w:sz w:val="24"/>
          <w:szCs w:val="24"/>
          <w:rtl w:val="0"/>
        </w:rPr>
        <w:t xml:space="preserve">International Phonetic Association (IPA):</w:t>
      </w:r>
      <w:hyperlink r:id="rId8">
        <w:r w:rsidDel="00000000" w:rsidR="00000000" w:rsidRPr="00000000">
          <w:rPr>
            <w:sz w:val="24"/>
            <w:szCs w:val="24"/>
            <w:rtl w:val="0"/>
          </w:rPr>
          <w:t xml:space="preserve"> https://www.internationalphoneticassociation.org</w:t>
        </w:r>
      </w:hyperlink>
      <w:r w:rsidDel="00000000" w:rsidR="00000000" w:rsidRPr="00000000">
        <w:rPr>
          <w:rtl w:val="0"/>
        </w:rPr>
      </w:r>
    </w:p>
    <w:p w:rsidR="00000000" w:rsidDel="00000000" w:rsidP="00000000" w:rsidRDefault="00000000" w:rsidRPr="00000000" w14:paraId="00000059">
      <w:pPr>
        <w:spacing w:after="240" w:before="240" w:lineRule="auto"/>
        <w:ind w:left="0" w:firstLine="0"/>
        <w:rPr>
          <w:sz w:val="24"/>
          <w:szCs w:val="24"/>
        </w:rPr>
      </w:pPr>
      <w:r w:rsidDel="00000000" w:rsidR="00000000" w:rsidRPr="00000000">
        <w:rPr>
          <w:rtl w:val="0"/>
        </w:rPr>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0" w:right="0" w:firstLine="0"/>
        <w:jc w:val="left"/>
        <w:rPr>
          <w:sz w:val="24"/>
          <w:szCs w:val="24"/>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b w:val="1"/>
          <w:bCs w:val="1"/>
          <w:sz w:val="24"/>
          <w:szCs w:val="24"/>
        </w:rPr>
        <w:sectPr>
          <w:type w:val="nextPage"/>
          <w:pgSz w:h="16840" w:w="11910" w:orient="portrait"/>
          <w:pgMar w:bottom="280" w:top="620" w:left="1275" w:right="425" w:header="720" w:footer="720"/>
        </w:sectPr>
      </w:pPr>
      <w:r w:rsidDel="00000000" w:rsidR="00000000" w:rsidRPr="00000000">
        <w:rPr>
          <w:rtl w:val="0"/>
        </w:rPr>
      </w:r>
    </w:p>
    <w:p w:rsidR="00000000" w:rsidDel="00000000" w:rsidP="00000000" w:rsidRDefault="00000000" w:rsidRPr="00000000" w14:paraId="0000005C">
      <w:pPr>
        <w:pStyle w:val="Heading1"/>
        <w:numPr>
          <w:ilvl w:val="0"/>
          <w:numId w:val="4"/>
        </w:numPr>
        <w:tabs>
          <w:tab w:val="left" w:leader="none" w:pos="1069"/>
          <w:tab w:val="left" w:leader="none" w:pos="2548"/>
        </w:tabs>
        <w:spacing w:before="70" w:lineRule="auto"/>
        <w:ind w:left="2548" w:right="1663" w:hanging="1719"/>
        <w:jc w:val="left"/>
        <w:rPr/>
      </w:pPr>
      <w:r w:rsidDel="00000000" w:rsidR="00000000" w:rsidRPr="00000000">
        <w:rPr>
          <w:rtl w:val="0"/>
        </w:rPr>
        <w:t xml:space="preserve">METHODOLOGICAL INSTRUCTION FOR FINAL EXAMINATION: STANDARD WRITTEN EXAMINATION (OFFLINE)</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17"/>
        </w:tabs>
        <w:spacing w:after="0" w:before="0" w:line="240" w:lineRule="auto"/>
        <w:ind w:left="1017" w:right="0" w:hanging="42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Exam format: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Standard written examination (offline).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Platform: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Univer.</w:t>
      </w:r>
    </w:p>
    <w:p w:rsidR="00000000" w:rsidDel="00000000" w:rsidP="00000000" w:rsidRDefault="00000000" w:rsidRPr="00000000" w14:paraId="0000005F">
      <w:pPr>
        <w:keepNext w:val="0"/>
        <w:keepLines w:val="0"/>
        <w:pageBreakBefore w:val="0"/>
        <w:widowControl w:val="0"/>
        <w:numPr>
          <w:ilvl w:val="1"/>
          <w:numId w:val="4"/>
        </w:numPr>
        <w:pBdr>
          <w:top w:space="0" w:sz="0" w:val="nil"/>
          <w:left w:space="0" w:sz="0" w:val="nil"/>
          <w:bottom w:space="0" w:sz="0" w:val="nil"/>
          <w:right w:space="0" w:sz="0" w:val="nil"/>
          <w:between w:space="0" w:sz="0" w:val="nil"/>
        </w:pBdr>
        <w:shd w:fill="auto" w:val="clear"/>
        <w:tabs>
          <w:tab w:val="left" w:leader="none" w:pos="1080"/>
        </w:tabs>
        <w:spacing w:after="0" w:before="0" w:line="256" w:lineRule="auto"/>
        <w:ind w:left="30" w:right="12"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purpose of the written exam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is to demonstrate the learning outcomes, skills and competencies acquired during the study of the discipline, the ability to logically express one’s thoughts in writing, and argue one’s point of view.</w:t>
      </w:r>
    </w:p>
    <w:p w:rsidR="00000000" w:rsidDel="00000000" w:rsidP="00000000" w:rsidRDefault="00000000" w:rsidRPr="00000000" w14:paraId="00000060">
      <w:pPr>
        <w:pStyle w:val="Heading2"/>
        <w:numPr>
          <w:ilvl w:val="1"/>
          <w:numId w:val="4"/>
        </w:numPr>
        <w:tabs>
          <w:tab w:val="left" w:leader="none" w:pos="1017"/>
        </w:tabs>
        <w:spacing w:line="273" w:lineRule="auto"/>
        <w:ind w:left="1017" w:hanging="420"/>
        <w:jc w:val="both"/>
        <w:rPr/>
      </w:pPr>
      <w:r w:rsidDel="00000000" w:rsidR="00000000" w:rsidRPr="00000000">
        <w:rPr>
          <w:rtl w:val="0"/>
        </w:rPr>
        <w:t xml:space="preserve">Expected results of the exam tasks:</w:t>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 w:line="254" w:lineRule="auto"/>
        <w:ind w:left="30" w:right="14"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One written exam card contains 3 questions that identify learning outcomes for the course studied and are assessed according to the criteria described below:</w:t>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 w:line="256" w:lineRule="auto"/>
        <w:ind w:left="30" w:right="11"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 1 - Criterion 1. Knowledge of the theory and concept of the course; logic of presentation. Criterion 2. Understanding and confirmation with examples of the theoretical principles presented in the course content.</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0" w:right="12"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 2 - Criterion 3. Application of the selected methodology and technology to written practical tasks. Criterion 4. Disclosure and solution of the main problem given in the practical task.</w:t>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30" w:right="11" w:firstLine="566"/>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 3 - Criterion 5. Evaluation and written critical analysis of the applicability of the chosen methodology to the proposed practical task. Criterion 6. Justification of the result obtained from one’s own practice.</w:t>
      </w:r>
    </w:p>
    <w:p w:rsidR="00000000" w:rsidDel="00000000" w:rsidP="00000000" w:rsidRDefault="00000000" w:rsidRPr="00000000" w14:paraId="00000065">
      <w:pPr>
        <w:pStyle w:val="Heading2"/>
        <w:numPr>
          <w:ilvl w:val="1"/>
          <w:numId w:val="4"/>
        </w:numPr>
        <w:tabs>
          <w:tab w:val="left" w:leader="none" w:pos="1017"/>
        </w:tabs>
        <w:spacing w:line="273" w:lineRule="auto"/>
        <w:ind w:left="1017" w:hanging="420"/>
        <w:jc w:val="both"/>
        <w:rPr/>
      </w:pPr>
      <w:r w:rsidDel="00000000" w:rsidR="00000000" w:rsidRPr="00000000">
        <w:rPr>
          <w:rtl w:val="0"/>
        </w:rPr>
        <w:t xml:space="preserve">The examination procedure.</w:t>
      </w:r>
    </w:p>
    <w:p w:rsidR="00000000" w:rsidDel="00000000" w:rsidP="00000000" w:rsidRDefault="00000000" w:rsidRPr="00000000" w14:paraId="0000006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97"/>
        </w:tabs>
        <w:spacing w:after="0" w:before="14" w:line="240" w:lineRule="auto"/>
        <w:ind w:left="1197" w:right="0" w:hanging="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standard written offline exam is conducted in accordance with the approved schedule.</w:t>
      </w:r>
    </w:p>
    <w:p w:rsidR="00000000" w:rsidDel="00000000" w:rsidP="00000000" w:rsidRDefault="00000000" w:rsidRPr="00000000" w14:paraId="00000067">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86"/>
        </w:tabs>
        <w:spacing w:after="0" w:before="19" w:line="254" w:lineRule="auto"/>
        <w:ind w:left="30" w:right="15"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15 minutes before the start of the offline written exam, the teacher on duty checks the students’ identities using their ID cards, and seats the students in the seats indicated on the attendance sheets.</w:t>
      </w:r>
    </w:p>
    <w:p w:rsidR="00000000" w:rsidDel="00000000" w:rsidP="00000000" w:rsidRDefault="00000000" w:rsidRPr="00000000" w14:paraId="00000068">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10"/>
        </w:tabs>
        <w:spacing w:after="0" w:before="3" w:line="256" w:lineRule="auto"/>
        <w:ind w:left="30" w:right="18"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the event that a substitute person appears at the offline written exam, the teacher on duty draws up a corresponding report of violation of these Rules.</w:t>
      </w:r>
    </w:p>
    <w:p w:rsidR="00000000" w:rsidDel="00000000" w:rsidP="00000000" w:rsidRDefault="00000000" w:rsidRPr="00000000" w14:paraId="00000069">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97"/>
        </w:tabs>
        <w:spacing w:after="0" w:before="0" w:line="273" w:lineRule="auto"/>
        <w:ind w:left="1197" w:right="0" w:hanging="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Late students will not be allowed to take the exam.</w:t>
      </w:r>
    </w:p>
    <w:p w:rsidR="00000000" w:rsidDel="00000000" w:rsidP="00000000" w:rsidRDefault="00000000" w:rsidRPr="00000000" w14:paraId="0000006A">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96"/>
        </w:tabs>
        <w:spacing w:after="0" w:before="20" w:line="256" w:lineRule="auto"/>
        <w:ind w:left="30" w:right="13"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exam, the teacher on duty monitors students' compliance with the rules of conduct in accordance with the approved instructions.</w:t>
      </w:r>
    </w:p>
    <w:p w:rsidR="00000000" w:rsidDel="00000000" w:rsidP="00000000" w:rsidRDefault="00000000" w:rsidRPr="00000000" w14:paraId="0000006B">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97"/>
        </w:tabs>
        <w:spacing w:after="0" w:before="0" w:line="273" w:lineRule="auto"/>
        <w:ind w:left="1197" w:right="0" w:hanging="60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At the end of the time allotted for the exam (2 astronomical hours), the teacher on duty:</w:t>
      </w:r>
    </w:p>
    <w:p w:rsidR="00000000" w:rsidDel="00000000" w:rsidP="00000000" w:rsidRDefault="00000000" w:rsidRPr="00000000" w14:paraId="0000006C">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6"/>
        </w:tabs>
        <w:spacing w:after="0" w:before="19" w:line="240" w:lineRule="auto"/>
        <w:ind w:left="856" w:right="0" w:hanging="2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collects examination papers;</w:t>
      </w:r>
    </w:p>
    <w:p w:rsidR="00000000" w:rsidDel="00000000" w:rsidP="00000000" w:rsidRDefault="00000000" w:rsidRPr="00000000" w14:paraId="0000006D">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6"/>
        </w:tabs>
        <w:spacing w:after="0" w:before="19" w:line="240" w:lineRule="auto"/>
        <w:ind w:left="856" w:right="0" w:hanging="259"/>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puts in each work a sign of the end of writing the work in the answer sheets - the letter X;</w:t>
      </w:r>
    </w:p>
    <w:p w:rsidR="00000000" w:rsidDel="00000000" w:rsidP="00000000" w:rsidRDefault="00000000" w:rsidRPr="00000000" w14:paraId="0000006E">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852"/>
        </w:tabs>
        <w:spacing w:after="0" w:before="17" w:line="256" w:lineRule="auto"/>
        <w:ind w:left="30" w:right="13"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provides answer sheets along with attendance sheets for encryption to a specialist from the dean’s office.</w:t>
      </w:r>
    </w:p>
    <w:p w:rsidR="00000000" w:rsidDel="00000000" w:rsidP="00000000" w:rsidRDefault="00000000" w:rsidRPr="00000000" w14:paraId="0000006F">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24"/>
        </w:tabs>
        <w:spacing w:after="0" w:before="0" w:line="256" w:lineRule="auto"/>
        <w:ind w:left="30" w:right="16"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 case of delay in providing work for encryption to a specialist from the dean’s office, a corresponding act is drawn up with subsequent prosecution of the perpetrators.</w:t>
      </w:r>
    </w:p>
    <w:p w:rsidR="00000000" w:rsidDel="00000000" w:rsidP="00000000" w:rsidRDefault="00000000" w:rsidRPr="00000000" w14:paraId="00000070">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193"/>
        </w:tabs>
        <w:spacing w:after="0" w:before="0" w:line="256" w:lineRule="auto"/>
        <w:ind w:left="30" w:right="11"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rsidR="00000000" w:rsidDel="00000000" w:rsidP="00000000" w:rsidRDefault="00000000" w:rsidRPr="00000000" w14:paraId="00000071">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212"/>
        </w:tabs>
        <w:spacing w:after="0" w:before="0" w:line="256" w:lineRule="auto"/>
        <w:ind w:left="30" w:right="12"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student appears for the exam and refuses to answer the ticket, passing the exam will be graded as an “F.”</w:t>
      </w:r>
    </w:p>
    <w:p w:rsidR="00000000" w:rsidDel="00000000" w:rsidP="00000000" w:rsidRDefault="00000000" w:rsidRPr="00000000" w14:paraId="00000072">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17"/>
        </w:tabs>
        <w:spacing w:after="0" w:before="0" w:line="240" w:lineRule="auto"/>
        <w:ind w:left="1317" w:right="0" w:hanging="72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there is no good reason, failure to appear for the exam will be assessed as an “F”.</w:t>
      </w:r>
    </w:p>
    <w:p w:rsidR="00000000" w:rsidDel="00000000" w:rsidP="00000000" w:rsidRDefault="00000000" w:rsidRPr="00000000" w14:paraId="00000073">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30"/>
        </w:tabs>
        <w:spacing w:after="0" w:before="9" w:line="256" w:lineRule="auto"/>
        <w:ind w:left="30" w:right="13"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If a student violates one or more of these points, an Act of cancellation of the examination work (hereinafter referred to as the Act) is filled out, and a grade of “F” (“unsatisfactory”) is assigned for the discipline.</w:t>
      </w:r>
    </w:p>
    <w:p w:rsidR="00000000" w:rsidDel="00000000" w:rsidP="00000000" w:rsidRDefault="00000000" w:rsidRPr="00000000" w14:paraId="00000074">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88"/>
        </w:tabs>
        <w:spacing w:after="0" w:before="0" w:line="256" w:lineRule="auto"/>
        <w:ind w:left="30" w:right="12"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 repeated violation of these Rules during the exam, the student is presented for consideration by the Faculty Council on Ethics.</w:t>
      </w:r>
    </w:p>
    <w:p w:rsidR="00000000" w:rsidDel="00000000" w:rsidP="00000000" w:rsidRDefault="00000000" w:rsidRPr="00000000" w14:paraId="00000075">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16"/>
        </w:tabs>
        <w:spacing w:after="0" w:before="0" w:line="256" w:lineRule="auto"/>
        <w:ind w:left="30" w:right="10" w:firstLine="566"/>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rsidR="00000000" w:rsidDel="00000000" w:rsidP="00000000" w:rsidRDefault="00000000" w:rsidRPr="00000000" w14:paraId="00000076">
      <w:pPr>
        <w:keepNext w:val="0"/>
        <w:keepLines w:val="0"/>
        <w:pageBreakBefore w:val="0"/>
        <w:widowControl w:val="0"/>
        <w:numPr>
          <w:ilvl w:val="2"/>
          <w:numId w:val="4"/>
        </w:numPr>
        <w:pBdr>
          <w:top w:space="0" w:sz="0" w:val="nil"/>
          <w:left w:space="0" w:sz="0" w:val="nil"/>
          <w:bottom w:space="0" w:sz="0" w:val="nil"/>
          <w:right w:space="0" w:sz="0" w:val="nil"/>
          <w:between w:space="0" w:sz="0" w:val="nil"/>
        </w:pBdr>
        <w:shd w:fill="auto" w:val="clear"/>
        <w:tabs>
          <w:tab w:val="left" w:leader="none" w:pos="1317"/>
        </w:tabs>
        <w:spacing w:after="0" w:before="0" w:line="271" w:lineRule="auto"/>
        <w:ind w:left="1317" w:right="0" w:hanging="720"/>
        <w:jc w:val="both"/>
        <w:rPr>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All violations during exams are recorded in the student’s transcript.</w:t>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8">
      <w:pPr>
        <w:pStyle w:val="Heading1"/>
        <w:numPr>
          <w:ilvl w:val="0"/>
          <w:numId w:val="4"/>
        </w:numPr>
        <w:tabs>
          <w:tab w:val="left" w:leader="none" w:pos="270"/>
        </w:tabs>
        <w:ind w:left="270" w:hanging="240"/>
        <w:jc w:val="left"/>
        <w:rPr/>
        <w:sectPr>
          <w:type w:val="nextPage"/>
          <w:pgSz w:h="16840" w:w="11910" w:orient="portrait"/>
          <w:pgMar w:bottom="280" w:top="640" w:left="1275" w:right="425" w:header="720" w:footer="720"/>
        </w:sectPr>
      </w:pPr>
      <w:r w:rsidDel="00000000" w:rsidR="00000000" w:rsidRPr="00000000">
        <w:rPr>
          <w:rtl w:val="0"/>
        </w:rPr>
        <w:t xml:space="preserve">EVALUATION POLICY.</w:t>
      </w:r>
    </w:p>
    <w:p w:rsidR="00000000" w:rsidDel="00000000" w:rsidP="00000000" w:rsidRDefault="00000000" w:rsidRPr="00000000" w14:paraId="00000079">
      <w:pPr>
        <w:spacing w:line="269" w:lineRule="auto"/>
        <w:ind w:right="1"/>
        <w:jc w:val="center"/>
        <w:rPr>
          <w:b w:val="1"/>
          <w:bCs w:val="1"/>
          <w:sz w:val="24"/>
          <w:szCs w:val="24"/>
        </w:rPr>
      </w:pPr>
      <w:r w:rsidDel="00000000" w:rsidR="00000000" w:rsidRPr="00000000">
        <w:rPr>
          <w:b w:val="1"/>
          <w:bCs w:val="1"/>
          <w:sz w:val="24"/>
          <w:szCs w:val="24"/>
          <w:rtl w:val="0"/>
        </w:rPr>
        <w:t xml:space="preserve">RUBRICTOR FOR CRITERIAL ASSESSMENT OF FINAL EXAMINATION</w:t>
      </w:r>
    </w:p>
    <w:p w:rsidR="00000000" w:rsidDel="00000000" w:rsidP="00000000" w:rsidRDefault="00000000" w:rsidRPr="00000000" w14:paraId="0000007A">
      <w:pPr>
        <w:spacing w:before="1" w:lineRule="auto"/>
        <w:ind w:left="1" w:right="1" w:firstLine="0"/>
        <w:jc w:val="center"/>
        <w:rPr>
          <w:sz w:val="24"/>
          <w:szCs w:val="24"/>
        </w:rPr>
      </w:pPr>
      <w:r w:rsidDel="00000000" w:rsidR="00000000" w:rsidRPr="00000000">
        <w:rPr>
          <w:b w:val="1"/>
          <w:bCs w:val="1"/>
          <w:sz w:val="24"/>
          <w:szCs w:val="24"/>
          <w:rtl w:val="0"/>
        </w:rPr>
        <w:t xml:space="preserve">Discipline</w:t>
      </w:r>
      <w:r w:rsidDel="00000000" w:rsidR="00000000" w:rsidRPr="00000000">
        <w:rPr>
          <w:rtl w:val="0"/>
        </w:rPr>
        <w:t xml:space="preserve"> </w:t>
      </w:r>
      <w:r w:rsidDel="00000000" w:rsidR="00000000" w:rsidRPr="00000000">
        <w:rPr>
          <w:sz w:val="24"/>
          <w:szCs w:val="24"/>
          <w:rtl w:val="0"/>
        </w:rPr>
        <w:t xml:space="preserve">Language for special purposes C1. </w:t>
      </w:r>
      <w:r w:rsidDel="00000000" w:rsidR="00000000" w:rsidRPr="00000000">
        <w:rPr>
          <w:b w:val="1"/>
          <w:bCs w:val="1"/>
          <w:sz w:val="24"/>
          <w:szCs w:val="24"/>
          <w:rtl w:val="0"/>
        </w:rPr>
        <w:t xml:space="preserve">Form: </w:t>
      </w:r>
      <w:r w:rsidDel="00000000" w:rsidR="00000000" w:rsidRPr="00000000">
        <w:rPr>
          <w:sz w:val="24"/>
          <w:szCs w:val="24"/>
          <w:rtl w:val="0"/>
        </w:rPr>
        <w:t xml:space="preserve">Standard written examination (offline). </w:t>
      </w:r>
      <w:r w:rsidDel="00000000" w:rsidR="00000000" w:rsidRPr="00000000">
        <w:rPr>
          <w:b w:val="1"/>
          <w:bCs w:val="1"/>
          <w:sz w:val="24"/>
          <w:szCs w:val="24"/>
          <w:rtl w:val="0"/>
        </w:rPr>
        <w:t xml:space="preserve">Platform: IS</w:t>
      </w:r>
      <w:r w:rsidDel="00000000" w:rsidR="00000000" w:rsidRPr="00000000">
        <w:rPr>
          <w:sz w:val="24"/>
          <w:szCs w:val="24"/>
          <w:u w:val="single"/>
          <w:rtl w:val="0"/>
        </w:rPr>
        <w:t xml:space="preserve"> Univer</w:t>
      </w: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15452.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128"/>
        <w:gridCol w:w="1985"/>
        <w:gridCol w:w="2395"/>
        <w:gridCol w:w="2645"/>
        <w:gridCol w:w="2477"/>
        <w:gridCol w:w="2410"/>
        <w:gridCol w:w="2412"/>
        <w:tblGridChange w:id="0">
          <w:tblGrid>
            <w:gridCol w:w="1128"/>
            <w:gridCol w:w="1985"/>
            <w:gridCol w:w="2395"/>
            <w:gridCol w:w="2645"/>
            <w:gridCol w:w="2477"/>
            <w:gridCol w:w="2410"/>
            <w:gridCol w:w="2412"/>
          </w:tblGrid>
        </w:tblGridChange>
      </w:tblGrid>
      <w:tr>
        <w:trPr>
          <w:cantSplit w:val="0"/>
          <w:trHeight w:val="426" w:hRule="atLeast"/>
          <w:tblHeader w:val="0"/>
        </w:trPr>
        <w:tc>
          <w:tcPr>
            <w:vMerge w:val="restart"/>
            <w:shd w:fill="d8e2f2" w:val="clear"/>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tc>
        <w:tc>
          <w:tcPr>
            <w:vMerge w:val="restart"/>
            <w:shd w:fill="dbe4f0" w:val="clear"/>
          </w:tcPr>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59"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Score</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-24129</wp:posOffset>
                      </wp:positionH>
                      <wp:positionV relativeFrom="paragraph">
                        <wp:posOffset>635</wp:posOffset>
                      </wp:positionV>
                      <wp:extent cx="1007745" cy="711835"/>
                      <wp:effectExtent b="0" l="0" r="0" t="0"/>
                      <wp:wrapNone/>
                      <wp:docPr id="1" name=""/>
                      <a:graphic>
                        <a:graphicData uri="http://schemas.microsoft.com/office/word/2010/wordprocessingGroup">
                          <wpg:wgp>
                            <wpg:cNvGrpSpPr/>
                            <wpg:grpSpPr>
                              <a:xfrm>
                                <a:off x="4842125" y="3423225"/>
                                <a:ext cx="1007745" cy="711835"/>
                                <a:chOff x="4842125" y="3423225"/>
                                <a:chExt cx="1007750" cy="713425"/>
                              </a:xfrm>
                            </wpg:grpSpPr>
                            <wpg:grpSp>
                              <wpg:cNvGrpSpPr/>
                              <wpg:grpSpPr>
                                <a:xfrm>
                                  <a:off x="4842128" y="3424083"/>
                                  <a:ext cx="1007725" cy="711825"/>
                                  <a:chOff x="0" y="0"/>
                                  <a:chExt cx="1007725" cy="711825"/>
                                </a:xfrm>
                              </wpg:grpSpPr>
                              <wps:wsp>
                                <wps:cNvSpPr/>
                                <wps:cNvPr id="3" name="Shape 3"/>
                                <wps:spPr>
                                  <a:xfrm>
                                    <a:off x="0" y="0"/>
                                    <a:ext cx="1007725" cy="7118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4" name="Shape 4"/>
                                <wps:spPr>
                                  <a:xfrm>
                                    <a:off x="3047" y="3047"/>
                                    <a:ext cx="1001394" cy="706120"/>
                                  </a:xfrm>
                                  <a:custGeom>
                                    <a:rect b="b" l="l" r="r" t="t"/>
                                    <a:pathLst>
                                      <a:path extrusionOk="0" h="706120" w="1001394">
                                        <a:moveTo>
                                          <a:pt x="0" y="0"/>
                                        </a:moveTo>
                                        <a:lnTo>
                                          <a:pt x="1001268" y="705611"/>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0" distB="0" distT="0" distL="0" distR="0" hidden="0" layoutInCell="1" locked="0" relativeHeight="0" simplePos="0">
                      <wp:simplePos x="0" y="0"/>
                      <wp:positionH relativeFrom="column">
                        <wp:posOffset>-24129</wp:posOffset>
                      </wp:positionH>
                      <wp:positionV relativeFrom="paragraph">
                        <wp:posOffset>635</wp:posOffset>
                      </wp:positionV>
                      <wp:extent cx="1007745" cy="711835"/>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1007745" cy="711835"/>
                              </a:xfrm>
                              <a:prstGeom prst="rect"/>
                              <a:ln/>
                            </pic:spPr>
                          </pic:pic>
                        </a:graphicData>
                      </a:graphic>
                    </wp:anchor>
                  </w:drawing>
                </mc:Fallback>
              </mc:AlternateContent>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9"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2"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w:t>
            </w:r>
          </w:p>
        </w:tc>
        <w:tc>
          <w:tcPr>
            <w:gridSpan w:val="5"/>
            <w:shd w:fill="dbe4f0" w:val="clear"/>
          </w:tcPr>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39"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DESCRIPTORS</w:t>
            </w:r>
          </w:p>
        </w:tc>
      </w:tr>
      <w:tr>
        <w:trPr>
          <w:cantSplit w:val="0"/>
          <w:trHeight w:val="429" w:hRule="atLeast"/>
          <w:tblHeader w:val="0"/>
        </w:trPr>
        <w:tc>
          <w:tcPr>
            <w:vMerge w:val="continue"/>
            <w:shd w:fill="d8e2f2" w:val="clear"/>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dbe4f0" w:val="clear"/>
          </w:tcPr>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dbe4f0" w:val="clear"/>
          </w:tcPr>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26" w:firstLine="0"/>
              <w:jc w:val="righ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«Excellent»</w:t>
            </w:r>
          </w:p>
        </w:tc>
        <w:tc>
          <w:tcPr>
            <w:shd w:fill="dbe4f0" w:val="cle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93" w:right="157"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w:t>
            </w:r>
          </w:p>
        </w:tc>
        <w:tc>
          <w:tcPr>
            <w:shd w:fill="dbe4f0" w:val="clear"/>
          </w:tcPr>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3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w:t>
            </w:r>
          </w:p>
        </w:tc>
        <w:tc>
          <w:tcPr>
            <w:gridSpan w:val="2"/>
            <w:shd w:fill="dbe4f0" w:val="clear"/>
          </w:tcPr>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2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«Unsatisfactory»</w:t>
            </w:r>
          </w:p>
        </w:tc>
      </w:tr>
      <w:tr>
        <w:trPr>
          <w:cantSplit w:val="0"/>
          <w:trHeight w:val="265" w:hRule="atLeast"/>
          <w:tblHeader w:val="0"/>
        </w:trPr>
        <w:tc>
          <w:tcPr>
            <w:vMerge w:val="continue"/>
            <w:shd w:fill="d8e2f2" w:val="cle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shd w:fill="dbe4f0" w:val="clear"/>
          </w:tcPr>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shd w:fill="dbe4f0" w:val="clear"/>
          </w:tcPr>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749" w:firstLine="0"/>
              <w:jc w:val="righ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90-100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be4f0" w:val="clear"/>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57" w:right="6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70-89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be4f0" w:val="cle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35" w:right="24"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50-69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8e2f2" w:val="clear"/>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1"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25-49</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c>
          <w:tcPr>
            <w:shd w:fill="d8e2f2" w:val="clear"/>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0-24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tc>
      </w:tr>
      <w:tr>
        <w:trPr>
          <w:cantSplit w:val="0"/>
          <w:trHeight w:val="2531" w:hRule="atLeast"/>
          <w:tblHeader w:val="0"/>
        </w:trPr>
        <w:tc>
          <w:tcPr>
            <w:vMerge w:val="restart"/>
          </w:tcPr>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1</w:t>
            </w:r>
          </w:p>
        </w:tc>
        <w:tc>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1</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Knowledge of the theory and concept of the course; logic of presentation.</w:t>
            </w:r>
          </w:p>
        </w:tc>
        <w:tc>
          <w:tcPr/>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2" w:lineRule="auto"/>
              <w:ind w:left="6" w:right="1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“good” grade is given for an answer that contains a complete but not exhaustive coverage of the issue, an abbreviated argumentation of the main points, and allows for a violation of the logic and sequence of presentation of the material. The answer contains stylistic errors and inaccurate</w:t>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1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use of terms.</w:t>
            </w:r>
          </w:p>
        </w:tc>
        <w:tc>
          <w:tcPr/>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“satisfactory” grade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“unsatisfactory” grade is given for incorrect coverage of the questions posed, erroneous argumentation, factual and verbal errors, and for the assumption of an incorrect conclusion.</w:t>
            </w:r>
          </w:p>
        </w:tc>
        <w:tc>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“unsatisfactory” grade is also given for ignorance of basic concepts and theories; for violation of the Rules for final control.</w:t>
            </w:r>
          </w:p>
        </w:tc>
      </w:tr>
      <w:tr>
        <w:trPr>
          <w:cantSplit w:val="0"/>
          <w:trHeight w:val="1837" w:hRule="atLeast"/>
          <w:tblHeader w:val="0"/>
        </w:trPr>
        <w:tc>
          <w:tcPr>
            <w:vMerge w:val="continue"/>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2.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Understanding and confirmation with examples of the theoretical principles presented in the course content.</w:t>
            </w:r>
          </w:p>
        </w:tc>
        <w:tc>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comprehensive answer with illustrated examples was given to the question; the answer is presented in literate scientific language, all terms and concepts are used</w:t>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correctly and explained correctly.</w:t>
            </w:r>
          </w:p>
        </w:tc>
        <w:tc>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1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answer is not fully supported by specific examples. There are some inaccuracies.</w:t>
            </w:r>
          </w:p>
        </w:tc>
        <w:tc>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does not illustrate theoretical concepts with examples from the developed class notes.</w:t>
            </w:r>
          </w:p>
        </w:tc>
        <w:tc>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Key concepts for the training course contained in</w:t>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questions are interpreted with significant errors.</w:t>
            </w:r>
          </w:p>
        </w:tc>
        <w:tc>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does not provide examples to support the main theoretical principles of the course.</w:t>
            </w:r>
          </w:p>
        </w:tc>
      </w:tr>
      <w:tr>
        <w:trPr>
          <w:cantSplit w:val="0"/>
          <w:trHeight w:val="2070" w:hRule="atLeast"/>
          <w:tblHeader w:val="0"/>
        </w:trPr>
        <w:tc>
          <w:tcPr>
            <w:vMerge w:val="restart"/>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2</w:t>
            </w:r>
          </w:p>
        </w:tc>
        <w:tc>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3.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Application of the selected methodology and technology to written practical tasks. Criterion</w:t>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 Disclosure and solution of the main</w:t>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problem given in the practical task.</w:t>
            </w:r>
          </w:p>
        </w:tc>
        <w:tc>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Excellent completion of the training assignment, a detailed, reasoned written answer to the question posed, followed by solving practical problems of the course.</w:t>
            </w:r>
          </w:p>
        </w:tc>
        <w:tc>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Partial completion of the educational assignment, incomplete, sometimes reasoned answer to the question posed with an incomplete solution to the practical problems of the course; illiterate use of scientific language norms in the course.</w:t>
            </w:r>
          </w:p>
        </w:tc>
        <w:tc>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material is presented in fragments, in violation of logical sequence, factual and semantic inaccuracies are made, and theoretical knowledge of the course is used superficially.</w:t>
            </w:r>
          </w:p>
        </w:tc>
        <w:tc>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irrational method of solving a task or an insufficiently thought-out answer plan; inability to solve problems, perform tasks in general; making mistakes and omissions that exceeds the norm.</w:t>
            </w:r>
          </w:p>
        </w:tc>
        <w:tc>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Inability to apply knowledge and algorithms to solve tasks; inability to draw conclusions and generalizations.</w:t>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Violation of the Rules for final control.</w:t>
            </w:r>
          </w:p>
        </w:tc>
      </w:tr>
      <w:tr>
        <w:trPr>
          <w:cantSplit w:val="0"/>
          <w:trHeight w:val="1378" w:hRule="atLeast"/>
          <w:tblHeader w:val="0"/>
        </w:trPr>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9" w:lineRule="auto"/>
              <w:ind w:left="6" w:right="0" w:firstLine="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4.</w:t>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Disclosure and solution of the main problem given in the practical task.</w:t>
            </w:r>
          </w:p>
        </w:tc>
        <w:tc>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Scientific concepts are freely applied to the task at hand, followed by a logical and evidence-based disclosure of the main problem.</w:t>
            </w:r>
          </w:p>
        </w:tc>
        <w:tc>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student's knowledge is adapted; the answers are weak structured, the answer contains minor factual errors, which he</w:t>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can correct independently, thanks to a leading question.</w:t>
            </w:r>
          </w:p>
        </w:tc>
        <w:tc>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is no meaningfulness of the material provided, there is no understanding of interdisciplinary connections.</w:t>
            </w:r>
          </w:p>
        </w:tc>
        <w:tc>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9"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finds it difficult to answer most of the additional questions on the content of the exam or does not give the correct answers.</w:t>
            </w:r>
          </w:p>
        </w:tc>
        <w:tc>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student did not fully understand the material. Violation of the Rules for final control.</w:t>
            </w:r>
          </w:p>
        </w:tc>
      </w:tr>
      <w:tr>
        <w:trPr>
          <w:cantSplit w:val="0"/>
          <w:trHeight w:val="1612" w:hRule="atLeast"/>
          <w:tblHeader w:val="0"/>
        </w:trPr>
        <w:tc>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Question 3</w:t>
            </w:r>
          </w:p>
        </w:tc>
        <w:tc>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37" w:lineRule="auto"/>
              <w:ind w:left="6" w:right="92"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5.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Evaluation and written critical analysis of the applicability of the chosen methodology to the proposed practical</w:t>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5"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task.</w:t>
            </w:r>
          </w:p>
        </w:tc>
        <w:tc>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Consistent, logical and correct justification of scientific principles and the applied methodology and technology, literacy,</w:t>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9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compliance with the norms of scientific language, 1-2</w:t>
            </w:r>
          </w:p>
        </w:tc>
        <w:tc>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3-4 inaccuracies in the use of conceptual material, minor errors in generalizations and conclusions are allowed, which do not affect the good overall level of task completion.</w:t>
            </w:r>
          </w:p>
        </w:tc>
        <w:tc>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There are conclusions on the applicability of substantiated scientific provisions are vague and unconvincing; there are stylistic and grammatical</w:t>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errors, as well as inaccuracies in processing the results of a</w:t>
            </w:r>
          </w:p>
        </w:tc>
        <w:tc>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task was completed with gross mistakes, the answers to the questions were incomplete, the conceptual material and argumentation were poorly used.</w:t>
            </w:r>
          </w:p>
        </w:tc>
        <w:tc>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task has not been completed, there are no answers to the questions posed, materials and analysis tools have not been used.</w:t>
            </w:r>
          </w:p>
        </w:tc>
      </w:tr>
    </w:tbl>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nextPage"/>
          <w:pgSz w:h="11910" w:w="16840" w:orient="landscape"/>
          <w:pgMar w:bottom="280" w:top="0" w:left="425" w:right="425" w:header="720" w:footer="720"/>
        </w:sectPr>
      </w:pPr>
      <w:r w:rsidDel="00000000" w:rsidR="00000000" w:rsidRPr="00000000">
        <w:rPr>
          <w:rtl w:val="0"/>
        </w:rPr>
      </w:r>
    </w:p>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2"/>
        <w:tblW w:w="15452.0" w:type="dxa"/>
        <w:jc w:val="left"/>
        <w:tblInd w:w="43.0" w:type="dxa"/>
        <w:tblBorders>
          <w:top w:color="000000" w:space="0" w:sz="6" w:val="single"/>
          <w:left w:color="000000" w:space="0" w:sz="6" w:val="single"/>
          <w:bottom w:color="000000" w:space="0" w:sz="6" w:val="single"/>
          <w:right w:color="000000" w:space="0" w:sz="6" w:val="single"/>
          <w:insideH w:color="000000" w:space="0" w:sz="6" w:val="single"/>
          <w:insideV w:color="000000" w:space="0" w:sz="6" w:val="single"/>
        </w:tblBorders>
        <w:tblLayout w:type="fixed"/>
        <w:tblLook w:val="0400"/>
      </w:tblPr>
      <w:tblGrid>
        <w:gridCol w:w="1128"/>
        <w:gridCol w:w="1985"/>
        <w:gridCol w:w="2395"/>
        <w:gridCol w:w="2645"/>
        <w:gridCol w:w="2477"/>
        <w:gridCol w:w="2410"/>
        <w:gridCol w:w="2412"/>
        <w:tblGridChange w:id="0">
          <w:tblGrid>
            <w:gridCol w:w="1128"/>
            <w:gridCol w:w="1985"/>
            <w:gridCol w:w="2395"/>
            <w:gridCol w:w="2645"/>
            <w:gridCol w:w="2477"/>
            <w:gridCol w:w="2410"/>
            <w:gridCol w:w="2412"/>
          </w:tblGrid>
        </w:tblGridChange>
      </w:tblGrid>
      <w:tr>
        <w:trPr>
          <w:cantSplit w:val="0"/>
          <w:trHeight w:val="1148" w:hRule="atLeast"/>
          <w:tblHeader w:val="0"/>
        </w:trPr>
        <w:tc>
          <w:tcPr>
            <w:vMerge w:val="restart"/>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inaccuracies in the presentation of the material are allowed, which do not</w:t>
            </w:r>
          </w:p>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affect the generally correct conclusions.</w:t>
            </w:r>
          </w:p>
        </w:tc>
        <w:tc>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4"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practical decision.</w:t>
            </w:r>
          </w:p>
        </w:tc>
        <w:tc>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1612" w:hRule="atLeast"/>
          <w:tblHeader w:val="0"/>
        </w:trPr>
        <w:tc>
          <w:tcPr>
            <w:vMerge w:val="continue"/>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1" w:lineRule="auto"/>
              <w:ind w:left="6" w:right="0" w:firstLine="0"/>
              <w:jc w:val="both"/>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Criterion 6.</w:t>
            </w:r>
          </w:p>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56" w:lineRule="auto"/>
              <w:ind w:left="6" w:right="-15"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Justification of the result obtained from one’s own practice.</w:t>
            </w:r>
          </w:p>
        </w:tc>
        <w:tc>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The answer is illustrated with examples and visuals. materials, including from the student’s own practice.</w:t>
            </w:r>
          </w:p>
        </w:tc>
        <w:tc>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61"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Analysis of 3-4 provisions of existing theories, scientific schools and directions with justification of the result obtained from one’s own</w:t>
            </w:r>
          </w:p>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8" w:lineRule="auto"/>
              <w:ind w:left="6"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practice on the issue of the exam card with some inaccuracies.</w:t>
            </w:r>
          </w:p>
        </w:tc>
        <w:tc>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4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Poor application of the main volume of material in accordance with the training program with difficulties in independently reproducing it in writing.</w:t>
            </w:r>
          </w:p>
        </w:tc>
        <w:tc>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53"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Demonstration of difficulty in providing written answers to problematic questions.</w:t>
            </w:r>
          </w:p>
        </w:tc>
        <w:tc>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 w:right="27"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Lack of ability to apply course methods when giving examples. Violation of the Rules for final control.</w:t>
            </w:r>
          </w:p>
        </w:tc>
      </w:tr>
    </w:tbl>
    <w:p w:rsidR="00000000" w:rsidDel="00000000" w:rsidP="00000000" w:rsidRDefault="00000000" w:rsidRPr="00000000" w14:paraId="000000D5">
      <w:pPr>
        <w:pStyle w:val="Heading2"/>
        <w:spacing w:before="245" w:lineRule="auto"/>
        <w:ind w:left="1161" w:firstLine="0"/>
        <w:rPr/>
      </w:pPr>
      <w:r w:rsidDel="00000000" w:rsidR="00000000" w:rsidRPr="00000000">
        <w:rPr>
          <w:rtl w:val="0"/>
        </w:rPr>
        <w:t xml:space="preserve">Formula for calculating the final grade:</w:t>
      </w:r>
    </w:p>
    <w:p w:rsidR="00000000" w:rsidDel="00000000" w:rsidP="00000000" w:rsidRDefault="00000000" w:rsidRPr="00000000" w14:paraId="000000D6">
      <w:pPr>
        <w:ind w:left="1161" w:firstLine="0"/>
        <w:rPr>
          <w:sz w:val="24"/>
          <w:szCs w:val="24"/>
        </w:rPr>
      </w:pPr>
      <w:r w:rsidDel="00000000" w:rsidR="00000000" w:rsidRPr="00000000">
        <w:rPr>
          <w:sz w:val="24"/>
          <w:szCs w:val="24"/>
          <w:rtl w:val="0"/>
        </w:rPr>
        <w:t xml:space="preserve">Final grade </w:t>
      </w:r>
      <w:r w:rsidDel="00000000" w:rsidR="00000000" w:rsidRPr="00000000">
        <w:rPr>
          <w:b w:val="1"/>
          <w:bCs w:val="1"/>
          <w:sz w:val="24"/>
          <w:szCs w:val="24"/>
          <w:rtl w:val="0"/>
        </w:rPr>
        <w:t xml:space="preserve">(FG) = (%1+%2+%3+%4+%5+%6) / K</w:t>
      </w:r>
      <w:r w:rsidDel="00000000" w:rsidR="00000000" w:rsidRPr="00000000">
        <w:rPr>
          <w:sz w:val="24"/>
          <w:szCs w:val="24"/>
          <w:rtl w:val="0"/>
        </w:rPr>
        <w:t xml:space="preserve">, where % is the level of task completion by criterion, K is the total number of criteria.</w:t>
      </w:r>
    </w:p>
    <w:p w:rsidR="00000000" w:rsidDel="00000000" w:rsidP="00000000" w:rsidRDefault="00000000" w:rsidRPr="00000000" w14:paraId="000000D7">
      <w:pPr>
        <w:pStyle w:val="Heading2"/>
        <w:ind w:left="595" w:firstLine="0"/>
        <w:rPr/>
      </w:pPr>
      <w:r w:rsidDel="00000000" w:rsidR="00000000" w:rsidRPr="00000000">
        <w:rPr>
          <w:rtl w:val="0"/>
        </w:rPr>
        <w:t xml:space="preserve">Example of calculating the final grade</w:t>
      </w:r>
    </w:p>
    <w:p w:rsidR="00000000" w:rsidDel="00000000" w:rsidP="00000000" w:rsidRDefault="00000000" w:rsidRPr="00000000" w14:paraId="000000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7"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bl>
      <w:tblPr>
        <w:tblStyle w:val="Table3"/>
        <w:tblW w:w="14882.0" w:type="dxa"/>
        <w:jc w:val="left"/>
        <w:tblInd w:w="5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84"/>
        <w:gridCol w:w="3466"/>
        <w:gridCol w:w="1822"/>
        <w:gridCol w:w="1846"/>
        <w:gridCol w:w="2693"/>
        <w:gridCol w:w="1421"/>
        <w:gridCol w:w="3250"/>
        <w:tblGridChange w:id="0">
          <w:tblGrid>
            <w:gridCol w:w="384"/>
            <w:gridCol w:w="3466"/>
            <w:gridCol w:w="1822"/>
            <w:gridCol w:w="1846"/>
            <w:gridCol w:w="2693"/>
            <w:gridCol w:w="1421"/>
            <w:gridCol w:w="3250"/>
          </w:tblGrid>
        </w:tblGridChange>
      </w:tblGrid>
      <w:tr>
        <w:trPr>
          <w:cantSplit w:val="0"/>
          <w:trHeight w:val="551" w:hRule="atLeast"/>
          <w:tblHeader w:val="0"/>
        </w:trPr>
        <w:tc>
          <w:tcPr>
            <w:vMerge w:val="restart"/>
          </w:tcPr>
          <w:p w:rsidR="00000000" w:rsidDel="00000000" w:rsidP="00000000" w:rsidRDefault="00000000" w:rsidRPr="00000000" w14:paraId="000000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w:t>
            </w:r>
          </w:p>
        </w:tc>
        <w:tc>
          <w:tcPr>
            <w:vMerge w:val="restart"/>
          </w:tcPr>
          <w:p w:rsidR="00000000" w:rsidDel="00000000" w:rsidP="00000000" w:rsidRDefault="00000000" w:rsidRPr="00000000" w14:paraId="000000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0" w:right="505"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Score</w:t>
            </w:r>
          </w:p>
          <w:p w:rsidR="00000000" w:rsidDel="00000000" w:rsidP="00000000" w:rsidRDefault="00000000" w:rsidRPr="00000000" w14:paraId="000000D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10"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w: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-7619</wp:posOffset>
                      </wp:positionH>
                      <wp:positionV relativeFrom="paragraph">
                        <wp:posOffset>-521333</wp:posOffset>
                      </wp:positionV>
                      <wp:extent cx="2196465" cy="597535"/>
                      <wp:effectExtent b="0" l="0" r="0" t="0"/>
                      <wp:wrapNone/>
                      <wp:docPr id="2" name=""/>
                      <a:graphic>
                        <a:graphicData uri="http://schemas.microsoft.com/office/word/2010/wordprocessingGroup">
                          <wpg:wgp>
                            <wpg:cNvGrpSpPr/>
                            <wpg:grpSpPr>
                              <a:xfrm>
                                <a:off x="4247750" y="3478150"/>
                                <a:ext cx="2196465" cy="597535"/>
                                <a:chOff x="4247750" y="3478150"/>
                                <a:chExt cx="2196475" cy="603575"/>
                              </a:xfrm>
                            </wpg:grpSpPr>
                            <wpg:grpSp>
                              <wpg:cNvGrpSpPr/>
                              <wpg:grpSpPr>
                                <a:xfrm>
                                  <a:off x="4247768" y="3481233"/>
                                  <a:ext cx="2196450" cy="597525"/>
                                  <a:chOff x="0" y="0"/>
                                  <a:chExt cx="2196450" cy="597525"/>
                                </a:xfrm>
                              </wpg:grpSpPr>
                              <wps:wsp>
                                <wps:cNvSpPr/>
                                <wps:cNvPr id="3" name="Shape 3"/>
                                <wps:spPr>
                                  <a:xfrm>
                                    <a:off x="0" y="0"/>
                                    <a:ext cx="2196450" cy="597525"/>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1523" y="1523"/>
                                    <a:ext cx="2193290" cy="594360"/>
                                  </a:xfrm>
                                  <a:custGeom>
                                    <a:rect b="b" l="l" r="r" t="t"/>
                                    <a:pathLst>
                                      <a:path extrusionOk="0" h="594360" w="2193290">
                                        <a:moveTo>
                                          <a:pt x="0" y="0"/>
                                        </a:moveTo>
                                        <a:lnTo>
                                          <a:pt x="2193036" y="594359"/>
                                        </a:lnTo>
                                      </a:path>
                                    </a:pathLst>
                                  </a:custGeom>
                                  <a:noFill/>
                                  <a:ln cap="flat" cmpd="sng" w="9525">
                                    <a:solidFill>
                                      <a:srgbClr val="000000"/>
                                    </a:solidFill>
                                    <a:prstDash val="solid"/>
                                    <a:round/>
                                    <a:headEnd len="sm" w="sm" type="none"/>
                                    <a:tailEnd len="sm" w="sm" type="none"/>
                                  </a:ln>
                                </wps:spPr>
                                <wps:bodyPr anchorCtr="0" anchor="ctr" bIns="91425" lIns="91425" spcFirstLastPara="1" rIns="91425" wrap="square" tIns="91425">
                                  <a:noAutofit/>
                                </wps:bodyPr>
                              </wps:wsp>
                            </wpg:grpSp>
                          </wpg:wgp>
                        </a:graphicData>
                      </a:graphic>
                    </wp:anchor>
                  </w:drawing>
                </mc:Choice>
                <mc:Fallback>
                  <w:drawing>
                    <wp:anchor allowOverlap="1" behindDoc="1" distB="0" distT="0" distL="0" distR="0" hidden="0" layoutInCell="1" locked="0" relativeHeight="0" simplePos="0">
                      <wp:simplePos x="0" y="0"/>
                      <wp:positionH relativeFrom="column">
                        <wp:posOffset>-7619</wp:posOffset>
                      </wp:positionH>
                      <wp:positionV relativeFrom="paragraph">
                        <wp:posOffset>-521333</wp:posOffset>
                      </wp:positionV>
                      <wp:extent cx="2196465" cy="597535"/>
                      <wp:effectExtent b="0" l="0" r="0" t="0"/>
                      <wp:wrapNone/>
                      <wp:docPr id="2" name="image2.png"/>
                      <a:graphic>
                        <a:graphicData uri="http://schemas.openxmlformats.org/drawingml/2006/picture">
                          <pic:pic>
                            <pic:nvPicPr>
                              <pic:cNvPr id="0" name="image2.png"/>
                              <pic:cNvPicPr preferRelativeResize="0"/>
                            </pic:nvPicPr>
                            <pic:blipFill>
                              <a:blip r:embed="rId9"/>
                              <a:srcRect/>
                              <a:stretch>
                                <a:fillRect/>
                              </a:stretch>
                            </pic:blipFill>
                            <pic:spPr>
                              <a:xfrm>
                                <a:off x="0" y="0"/>
                                <a:ext cx="2196465" cy="597535"/>
                              </a:xfrm>
                              <a:prstGeom prst="rect"/>
                              <a:ln/>
                            </pic:spPr>
                          </pic:pic>
                        </a:graphicData>
                      </a:graphic>
                    </wp:anchor>
                  </w:drawing>
                </mc:Fallback>
              </mc:AlternateContent>
            </w:r>
          </w:p>
        </w:tc>
        <w:tc>
          <w:tcPr/>
          <w:p w:rsidR="00000000" w:rsidDel="00000000" w:rsidP="00000000" w:rsidRDefault="00000000" w:rsidRPr="00000000" w14:paraId="000000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«Excellent»</w:t>
            </w:r>
          </w:p>
        </w:tc>
        <w:tc>
          <w:tcPr/>
          <w:p w:rsidR="00000000" w:rsidDel="00000000" w:rsidP="00000000" w:rsidRDefault="00000000" w:rsidRPr="00000000" w14:paraId="000000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«Good»</w:t>
            </w:r>
          </w:p>
        </w:tc>
        <w:tc>
          <w:tcPr/>
          <w:p w:rsidR="00000000" w:rsidDel="00000000" w:rsidP="00000000" w:rsidRDefault="00000000" w:rsidRPr="00000000" w14:paraId="000000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«Satisfactory»</w:t>
            </w:r>
          </w:p>
        </w:tc>
        <w:tc>
          <w:tcPr>
            <w:gridSpan w:val="2"/>
          </w:tcPr>
          <w:p w:rsidR="00000000" w:rsidDel="00000000" w:rsidP="00000000" w:rsidRDefault="00000000" w:rsidRPr="00000000" w14:paraId="000000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8"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«Unsatisfactory»</w:t>
            </w:r>
          </w:p>
        </w:tc>
      </w:tr>
      <w:tr>
        <w:trPr>
          <w:cantSplit w:val="0"/>
          <w:trHeight w:val="496" w:hRule="atLeast"/>
          <w:tblHeader w:val="0"/>
        </w:trPr>
        <w:tc>
          <w:tcPr>
            <w:vMerge w:val="continue"/>
          </w:tcPr>
          <w:p w:rsidR="00000000" w:rsidDel="00000000" w:rsidP="00000000" w:rsidRDefault="00000000" w:rsidRPr="00000000" w14:paraId="000000E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E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90-100 %</w:t>
            </w:r>
          </w:p>
        </w:tc>
        <w:tc>
          <w:tcPr/>
          <w:p w:rsidR="00000000" w:rsidDel="00000000" w:rsidP="00000000" w:rsidRDefault="00000000" w:rsidRPr="00000000" w14:paraId="000000E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4"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70-89%</w:t>
            </w:r>
          </w:p>
        </w:tc>
        <w:tc>
          <w:tcPr/>
          <w:p w:rsidR="00000000" w:rsidDel="00000000" w:rsidP="00000000" w:rsidRDefault="00000000" w:rsidRPr="00000000" w14:paraId="000000E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6"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50-69%</w:t>
            </w:r>
          </w:p>
        </w:tc>
        <w:tc>
          <w:tcPr/>
          <w:p w:rsidR="00000000" w:rsidDel="00000000" w:rsidP="00000000" w:rsidRDefault="00000000" w:rsidRPr="00000000" w14:paraId="000000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25-49%</w:t>
            </w:r>
          </w:p>
        </w:tc>
        <w:tc>
          <w:tcPr/>
          <w:p w:rsidR="00000000" w:rsidDel="00000000" w:rsidP="00000000" w:rsidRDefault="00000000" w:rsidRPr="00000000" w14:paraId="000000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4"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0-24%</w:t>
            </w:r>
          </w:p>
        </w:tc>
      </w:tr>
      <w:tr>
        <w:trPr>
          <w:cantSplit w:val="0"/>
          <w:trHeight w:val="297" w:hRule="atLeast"/>
          <w:tblHeader w:val="0"/>
        </w:trPr>
        <w:tc>
          <w:tcPr/>
          <w:p w:rsidR="00000000" w:rsidDel="00000000" w:rsidP="00000000" w:rsidRDefault="00000000" w:rsidRPr="00000000" w14:paraId="000000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w:t>
            </w:r>
          </w:p>
        </w:tc>
        <w:tc>
          <w:tcPr/>
          <w:p w:rsidR="00000000" w:rsidDel="00000000" w:rsidP="00000000" w:rsidRDefault="00000000" w:rsidRPr="00000000" w14:paraId="000000E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0E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0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w:t>
            </w:r>
          </w:p>
        </w:tc>
        <w:tc>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75</w:t>
            </w:r>
          </w:p>
        </w:tc>
        <w:tc>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F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w:t>
            </w:r>
          </w:p>
        </w:tc>
        <w:tc>
          <w:tcPr/>
          <w:p w:rsidR="00000000" w:rsidDel="00000000" w:rsidP="00000000" w:rsidRDefault="00000000" w:rsidRPr="00000000" w14:paraId="000000F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3"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60</w:t>
            </w:r>
          </w:p>
        </w:tc>
        <w:tc>
          <w:tcPr/>
          <w:p w:rsidR="00000000" w:rsidDel="00000000" w:rsidP="00000000" w:rsidRDefault="00000000" w:rsidRPr="00000000" w14:paraId="000000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0F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0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w:t>
            </w:r>
          </w:p>
        </w:tc>
        <w:tc>
          <w:tcPr/>
          <w:p w:rsidR="00000000" w:rsidDel="00000000" w:rsidP="00000000" w:rsidRDefault="00000000" w:rsidRPr="00000000" w14:paraId="000001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45</w:t>
            </w:r>
          </w:p>
        </w:tc>
        <w:tc>
          <w:tcPr/>
          <w:p w:rsidR="00000000" w:rsidDel="00000000" w:rsidP="00000000" w:rsidRDefault="00000000" w:rsidRPr="00000000" w14:paraId="000001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9" w:hRule="atLeast"/>
          <w:tblHeader w:val="0"/>
        </w:trPr>
        <w:tc>
          <w:tcPr/>
          <w:p w:rsidR="00000000" w:rsidDel="00000000" w:rsidP="00000000" w:rsidRDefault="00000000" w:rsidRPr="00000000" w14:paraId="000001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5</w:t>
            </w:r>
          </w:p>
        </w:tc>
        <w:tc>
          <w:tcPr/>
          <w:p w:rsidR="00000000" w:rsidDel="00000000" w:rsidP="00000000" w:rsidRDefault="00000000" w:rsidRPr="00000000" w14:paraId="000001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1"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100</w:t>
            </w:r>
          </w:p>
        </w:tc>
        <w:tc>
          <w:tcPr/>
          <w:p w:rsidR="00000000" w:rsidDel="00000000" w:rsidP="00000000" w:rsidRDefault="00000000" w:rsidRPr="00000000" w14:paraId="000001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297" w:hRule="atLeast"/>
          <w:tblHeader w:val="0"/>
        </w:trPr>
        <w:tc>
          <w:tcPr/>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2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Criterion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6</w:t>
            </w:r>
          </w:p>
        </w:tc>
        <w:tc>
          <w:tcPr/>
          <w:p w:rsidR="00000000" w:rsidDel="00000000" w:rsidP="00000000" w:rsidRDefault="00000000" w:rsidRPr="00000000" w14:paraId="000001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2"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49</w:t>
            </w:r>
          </w:p>
        </w:tc>
        <w:tc>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r>
      <w:tr>
        <w:trPr>
          <w:cantSplit w:val="0"/>
          <w:trHeight w:val="827" w:hRule="atLeast"/>
          <w:tblHeader w:val="0"/>
        </w:trPr>
        <w:tc>
          <w:tcPr/>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c>
        <w:tc>
          <w:tcPr/>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7"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Final %</w:t>
            </w:r>
          </w:p>
        </w:tc>
        <w:tc>
          <w:tcPr/>
          <w:p w:rsidR="00000000" w:rsidDel="00000000" w:rsidP="00000000" w:rsidRDefault="00000000" w:rsidRPr="00000000" w14:paraId="000001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1"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200</w:t>
            </w:r>
          </w:p>
        </w:tc>
        <w:tc>
          <w:tcPr/>
          <w:p w:rsidR="00000000" w:rsidDel="00000000" w:rsidP="00000000" w:rsidRDefault="00000000" w:rsidRPr="00000000" w14:paraId="000001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6"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75</w:t>
            </w:r>
          </w:p>
        </w:tc>
        <w:tc>
          <w:tcPr/>
          <w:p w:rsidR="00000000" w:rsidDel="00000000" w:rsidP="00000000" w:rsidRDefault="00000000" w:rsidRPr="00000000" w14:paraId="000001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9" w:right="2"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60</w:t>
            </w:r>
          </w:p>
        </w:tc>
        <w:tc>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3" w:right="1"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94</w:t>
            </w:r>
          </w:p>
        </w:tc>
        <w:tc>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5" w:lineRule="auto"/>
              <w:ind w:left="103"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200+ 75 + 60 + 94 =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429</w:t>
            </w:r>
          </w:p>
          <w:p w:rsidR="00000000" w:rsidDel="00000000" w:rsidP="00000000" w:rsidRDefault="00000000" w:rsidRPr="00000000" w14:paraId="000001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3" w:right="597"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429 / 6 criteria = 71,5 Final score, as % = 72</w:t>
            </w:r>
          </w:p>
        </w:tc>
      </w:tr>
    </w:tbl>
    <w:p w:rsidR="00000000" w:rsidDel="00000000" w:rsidP="00000000" w:rsidRDefault="00000000" w:rsidRPr="00000000" w14:paraId="000001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Based on percentage obtained during the calculation, we can compare the score with the rating scale.</w:t>
      </w:r>
    </w:p>
    <w:p w:rsidR="00000000" w:rsidDel="00000000" w:rsidP="00000000" w:rsidRDefault="00000000" w:rsidRPr="00000000" w14:paraId="0000011F">
      <w:pPr>
        <w:ind w:left="567" w:firstLine="0"/>
        <w:rPr>
          <w:sz w:val="24"/>
          <w:szCs w:val="24"/>
        </w:rPr>
      </w:pPr>
      <w:r w:rsidDel="00000000" w:rsidR="00000000" w:rsidRPr="00000000">
        <w:rPr>
          <w:b w:val="1"/>
          <w:bCs w:val="1"/>
          <w:sz w:val="24"/>
          <w:szCs w:val="24"/>
          <w:rtl w:val="0"/>
        </w:rPr>
        <w:t xml:space="preserve">2 points</w:t>
      </w:r>
      <w:r w:rsidDel="00000000" w:rsidR="00000000" w:rsidRPr="00000000">
        <w:rPr>
          <w:sz w:val="24"/>
          <w:szCs w:val="24"/>
          <w:rtl w:val="0"/>
        </w:rPr>
        <w:t xml:space="preserve"> range from 70 points to 89 points, which corresponds to the “Good” category according to the grading scale.</w:t>
      </w:r>
    </w:p>
    <w:p w:rsidR="00000000" w:rsidDel="00000000" w:rsidP="00000000" w:rsidRDefault="00000000" w:rsidRPr="00000000" w14:paraId="00000120">
      <w:pPr>
        <w:ind w:left="567" w:firstLine="0"/>
        <w:rPr>
          <w:sz w:val="24"/>
          <w:szCs w:val="24"/>
        </w:rPr>
      </w:pPr>
      <w:r w:rsidDel="00000000" w:rsidR="00000000" w:rsidRPr="00000000">
        <w:rPr>
          <w:sz w:val="24"/>
          <w:szCs w:val="24"/>
          <w:rtl w:val="0"/>
        </w:rPr>
        <w:t xml:space="preserve">Thus, with this calculation, the project will be rated </w:t>
      </w:r>
      <w:r w:rsidDel="00000000" w:rsidR="00000000" w:rsidRPr="00000000">
        <w:rPr>
          <w:b w:val="1"/>
          <w:bCs w:val="1"/>
          <w:sz w:val="24"/>
          <w:szCs w:val="24"/>
          <w:rtl w:val="0"/>
        </w:rPr>
        <w:t xml:space="preserve">72 points “Good” </w:t>
      </w:r>
      <w:r w:rsidDel="00000000" w:rsidR="00000000" w:rsidRPr="00000000">
        <w:rPr>
          <w:sz w:val="24"/>
          <w:szCs w:val="24"/>
          <w:rtl w:val="0"/>
        </w:rPr>
        <w:t xml:space="preserve">in accordance with the point-rating letter system for assessing educational achievements</w:t>
      </w:r>
    </w:p>
    <w:p w:rsidR="00000000" w:rsidDel="00000000" w:rsidP="00000000" w:rsidRDefault="00000000" w:rsidRPr="00000000" w14:paraId="00000121">
      <w:pPr>
        <w:ind w:left="567" w:firstLine="0"/>
        <w:rPr>
          <w:sz w:val="24"/>
          <w:szCs w:val="24"/>
        </w:rPr>
      </w:pPr>
      <w:r w:rsidDel="00000000" w:rsidR="00000000" w:rsidRPr="00000000">
        <w:rPr>
          <w:sz w:val="24"/>
          <w:szCs w:val="24"/>
          <w:rtl w:val="0"/>
        </w:rPr>
        <w:t xml:space="preserve">students with their transfer to the traditional grading scale and ECTS.</w:t>
      </w:r>
    </w:p>
    <w:p w:rsidR="00000000" w:rsidDel="00000000" w:rsidP="00000000" w:rsidRDefault="00000000" w:rsidRPr="00000000" w14:paraId="00000122">
      <w:pPr>
        <w:ind w:left="567" w:firstLine="0"/>
        <w:rPr>
          <w:sz w:val="24"/>
          <w:szCs w:val="24"/>
          <w:highlight w:val="yellow"/>
        </w:rPr>
      </w:pPr>
      <w:r w:rsidDel="00000000" w:rsidR="00000000" w:rsidRPr="00000000">
        <w:rPr>
          <w:rtl w:val="0"/>
        </w:rPr>
      </w:r>
    </w:p>
    <w:p w:rsidR="00000000" w:rsidDel="00000000" w:rsidP="00000000" w:rsidRDefault="00000000" w:rsidRPr="00000000" w14:paraId="00000123">
      <w:pPr>
        <w:rPr>
          <w:color w:val="ff0000"/>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124">
      <w:pPr>
        <w:ind w:left="851" w:firstLine="0"/>
        <w:rPr>
          <w:b w:val="1"/>
          <w:bCs w:val="1"/>
          <w:sz w:val="24"/>
          <w:szCs w:val="24"/>
        </w:rPr>
      </w:pPr>
      <w:r w:rsidDel="00000000" w:rsidR="00000000" w:rsidRPr="00000000">
        <w:rPr>
          <w:b w:val="1"/>
          <w:bCs w:val="1"/>
          <w:sz w:val="24"/>
          <w:szCs w:val="24"/>
          <w:rtl w:val="0"/>
        </w:rPr>
        <w:t xml:space="preserve">Dean                                          ___________________________                                   B.U. Joldasbekova</w:t>
      </w:r>
    </w:p>
    <w:p w:rsidR="00000000" w:rsidDel="00000000" w:rsidP="00000000" w:rsidRDefault="00000000" w:rsidRPr="00000000" w14:paraId="00000125">
      <w:pPr>
        <w:ind w:left="851" w:firstLine="0"/>
        <w:rPr>
          <w:b w:val="1"/>
          <w:bCs w:val="1"/>
          <w:sz w:val="24"/>
          <w:szCs w:val="24"/>
        </w:rPr>
      </w:pPr>
      <w:r w:rsidDel="00000000" w:rsidR="00000000" w:rsidRPr="00000000">
        <w:rPr>
          <w:rtl w:val="0"/>
        </w:rPr>
      </w:r>
    </w:p>
    <w:p w:rsidR="00000000" w:rsidDel="00000000" w:rsidP="00000000" w:rsidRDefault="00000000" w:rsidRPr="00000000" w14:paraId="00000126">
      <w:pPr>
        <w:ind w:left="851" w:firstLine="0"/>
        <w:rPr>
          <w:b w:val="1"/>
          <w:bCs w:val="1"/>
          <w:sz w:val="24"/>
          <w:szCs w:val="24"/>
        </w:rPr>
      </w:pPr>
      <w:r w:rsidDel="00000000" w:rsidR="00000000" w:rsidRPr="00000000">
        <w:rPr>
          <w:b w:val="1"/>
          <w:bCs w:val="1"/>
          <w:sz w:val="24"/>
          <w:szCs w:val="24"/>
          <w:rtl w:val="0"/>
        </w:rPr>
        <w:t xml:space="preserve">Chair of the Academic Committee </w:t>
      </w:r>
    </w:p>
    <w:p w:rsidR="00000000" w:rsidDel="00000000" w:rsidP="00000000" w:rsidRDefault="00000000" w:rsidRPr="00000000" w14:paraId="00000127">
      <w:pPr>
        <w:ind w:left="851" w:firstLine="0"/>
        <w:rPr>
          <w:b w:val="1"/>
          <w:bCs w:val="1"/>
          <w:sz w:val="24"/>
          <w:szCs w:val="24"/>
        </w:rPr>
      </w:pPr>
      <w:r w:rsidDel="00000000" w:rsidR="00000000" w:rsidRPr="00000000">
        <w:rPr>
          <w:b w:val="1"/>
          <w:bCs w:val="1"/>
          <w:sz w:val="24"/>
          <w:szCs w:val="24"/>
          <w:rtl w:val="0"/>
        </w:rPr>
        <w:t xml:space="preserve">on the Quality of Teaching and Learning          _________________________          A.A. Akkuzova</w:t>
      </w:r>
    </w:p>
    <w:p w:rsidR="00000000" w:rsidDel="00000000" w:rsidP="00000000" w:rsidRDefault="00000000" w:rsidRPr="00000000" w14:paraId="00000128">
      <w:pPr>
        <w:ind w:left="851" w:firstLine="0"/>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129">
      <w:pPr>
        <w:ind w:left="851" w:firstLine="0"/>
        <w:rPr>
          <w:b w:val="1"/>
          <w:bCs w:val="1"/>
          <w:sz w:val="24"/>
          <w:szCs w:val="24"/>
        </w:rPr>
      </w:pPr>
      <w:r w:rsidDel="00000000" w:rsidR="00000000" w:rsidRPr="00000000">
        <w:rPr>
          <w:b w:val="1"/>
          <w:bCs w:val="1"/>
          <w:sz w:val="24"/>
          <w:szCs w:val="24"/>
          <w:rtl w:val="0"/>
        </w:rPr>
        <w:t xml:space="preserve">Head of Department                                 ______________________                            R.A. Avakova</w:t>
      </w:r>
    </w:p>
    <w:p w:rsidR="00000000" w:rsidDel="00000000" w:rsidP="00000000" w:rsidRDefault="00000000" w:rsidRPr="00000000" w14:paraId="0000012A">
      <w:pPr>
        <w:ind w:left="851" w:firstLine="0"/>
        <w:rPr>
          <w:b w:val="1"/>
          <w:bCs w:val="1"/>
          <w:sz w:val="24"/>
          <w:szCs w:val="24"/>
        </w:rPr>
      </w:pPr>
      <w:r w:rsidDel="00000000" w:rsidR="00000000" w:rsidRPr="00000000">
        <w:rPr>
          <w:rtl w:val="0"/>
        </w:rPr>
      </w:r>
    </w:p>
    <w:p w:rsidR="00000000" w:rsidDel="00000000" w:rsidP="00000000" w:rsidRDefault="00000000" w:rsidRPr="00000000" w14:paraId="0000012B">
      <w:pPr>
        <w:ind w:left="851" w:firstLine="0"/>
        <w:rPr>
          <w:sz w:val="24"/>
          <w:szCs w:val="24"/>
        </w:rPr>
      </w:pPr>
      <w:r w:rsidDel="00000000" w:rsidR="00000000" w:rsidRPr="00000000">
        <w:rPr>
          <w:b w:val="1"/>
          <w:bCs w:val="1"/>
          <w:sz w:val="24"/>
          <w:szCs w:val="24"/>
          <w:rtl w:val="0"/>
        </w:rPr>
        <w:t xml:space="preserve">Lecturer                                    _______________________________                           A.K. Akzhigitova</w:t>
      </w:r>
      <w:r w:rsidDel="00000000" w:rsidR="00000000" w:rsidRPr="00000000">
        <w:rPr>
          <w:rtl w:val="0"/>
        </w:rPr>
      </w:r>
    </w:p>
    <w:p w:rsidR="00000000" w:rsidDel="00000000" w:rsidP="00000000" w:rsidRDefault="00000000" w:rsidRPr="00000000" w14:paraId="000001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5"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sectPr>
      <w:type w:val="nextPage"/>
      <w:pgSz w:h="11910" w:w="16840" w:orient="landscape"/>
      <w:pgMar w:bottom="280" w:top="380" w:left="425" w:right="425"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270" w:hanging="240"/>
      </w:pPr>
      <w:rPr>
        <w:rFonts w:ascii="Times New Roman" w:cs="Times New Roman" w:eastAsia="Times New Roman" w:hAnsi="Times New Roman"/>
        <w:b w:val="0"/>
        <w:bCs w:val="0"/>
        <w:i w:val="0"/>
        <w:iCs w:val="0"/>
        <w:sz w:val="24"/>
        <w:szCs w:val="24"/>
      </w:rPr>
    </w:lvl>
    <w:lvl w:ilvl="1">
      <w:start w:val="1"/>
      <w:numFmt w:val="decimal"/>
      <w:lvlText w:val="%2)"/>
      <w:lvlJc w:val="left"/>
      <w:pPr>
        <w:ind w:left="856" w:hanging="260"/>
      </w:pPr>
      <w:rPr>
        <w:rFonts w:ascii="Times New Roman" w:cs="Times New Roman" w:eastAsia="Times New Roman" w:hAnsi="Times New Roman"/>
        <w:b w:val="0"/>
        <w:bCs w:val="0"/>
        <w:i w:val="0"/>
        <w:iCs w:val="0"/>
        <w:sz w:val="24"/>
        <w:szCs w:val="24"/>
      </w:rPr>
    </w:lvl>
    <w:lvl w:ilvl="2">
      <w:start w:val="0"/>
      <w:numFmt w:val="bullet"/>
      <w:lvlText w:val="•"/>
      <w:lvlJc w:val="left"/>
      <w:pPr>
        <w:ind w:left="1898" w:hanging="260"/>
      </w:pPr>
      <w:rPr/>
    </w:lvl>
    <w:lvl w:ilvl="3">
      <w:start w:val="0"/>
      <w:numFmt w:val="bullet"/>
      <w:lvlText w:val="•"/>
      <w:lvlJc w:val="left"/>
      <w:pPr>
        <w:ind w:left="2936" w:hanging="260"/>
      </w:pPr>
      <w:rPr/>
    </w:lvl>
    <w:lvl w:ilvl="4">
      <w:start w:val="0"/>
      <w:numFmt w:val="bullet"/>
      <w:lvlText w:val="•"/>
      <w:lvlJc w:val="left"/>
      <w:pPr>
        <w:ind w:left="3975" w:hanging="260"/>
      </w:pPr>
      <w:rPr/>
    </w:lvl>
    <w:lvl w:ilvl="5">
      <w:start w:val="0"/>
      <w:numFmt w:val="bullet"/>
      <w:lvlText w:val="•"/>
      <w:lvlJc w:val="left"/>
      <w:pPr>
        <w:ind w:left="5013" w:hanging="260"/>
      </w:pPr>
      <w:rPr/>
    </w:lvl>
    <w:lvl w:ilvl="6">
      <w:start w:val="0"/>
      <w:numFmt w:val="bullet"/>
      <w:lvlText w:val="•"/>
      <w:lvlJc w:val="left"/>
      <w:pPr>
        <w:ind w:left="6052" w:hanging="260"/>
      </w:pPr>
      <w:rPr/>
    </w:lvl>
    <w:lvl w:ilvl="7">
      <w:start w:val="0"/>
      <w:numFmt w:val="bullet"/>
      <w:lvlText w:val="•"/>
      <w:lvlJc w:val="left"/>
      <w:pPr>
        <w:ind w:left="7090" w:hanging="260"/>
      </w:pPr>
      <w:rPr/>
    </w:lvl>
    <w:lvl w:ilvl="8">
      <w:start w:val="0"/>
      <w:numFmt w:val="bullet"/>
      <w:lvlText w:val="•"/>
      <w:lvlJc w:val="left"/>
      <w:pPr>
        <w:ind w:left="8129" w:hanging="260"/>
      </w:pPr>
      <w:rPr/>
    </w:lvl>
  </w:abstractNum>
  <w:abstractNum w:abstractNumId="4">
    <w:lvl w:ilvl="0">
      <w:start w:val="1"/>
      <w:numFmt w:val="decimal"/>
      <w:lvlText w:val="%1."/>
      <w:lvlJc w:val="left"/>
      <w:pPr>
        <w:ind w:left="270" w:hanging="240"/>
      </w:pPr>
      <w:rPr/>
    </w:lvl>
    <w:lvl w:ilvl="1">
      <w:start w:val="1"/>
      <w:numFmt w:val="decimal"/>
      <w:lvlText w:val="%1.%2."/>
      <w:lvlJc w:val="left"/>
      <w:pPr>
        <w:ind w:left="1017" w:hanging="421"/>
      </w:pPr>
      <w:rPr>
        <w:rFonts w:ascii="Times New Roman" w:cs="Times New Roman" w:eastAsia="Times New Roman" w:hAnsi="Times New Roman"/>
        <w:b w:val="1"/>
        <w:bCs w:val="1"/>
        <w:i w:val="0"/>
        <w:iCs w:val="0"/>
        <w:sz w:val="24"/>
        <w:szCs w:val="24"/>
      </w:rPr>
    </w:lvl>
    <w:lvl w:ilvl="2">
      <w:start w:val="1"/>
      <w:numFmt w:val="decimal"/>
      <w:lvlText w:val="%1.%2.%3."/>
      <w:lvlJc w:val="left"/>
      <w:pPr>
        <w:ind w:left="1197" w:hanging="601"/>
      </w:pPr>
      <w:rPr>
        <w:rFonts w:ascii="Times New Roman" w:cs="Times New Roman" w:eastAsia="Times New Roman" w:hAnsi="Times New Roman"/>
        <w:b w:val="0"/>
        <w:bCs w:val="0"/>
        <w:i w:val="0"/>
        <w:iCs w:val="0"/>
        <w:sz w:val="24"/>
        <w:szCs w:val="24"/>
      </w:rPr>
    </w:lvl>
    <w:lvl w:ilvl="3">
      <w:start w:val="0"/>
      <w:numFmt w:val="bullet"/>
      <w:lvlText w:val="•"/>
      <w:lvlJc w:val="left"/>
      <w:pPr>
        <w:ind w:left="2325" w:hanging="601"/>
      </w:pPr>
      <w:rPr/>
    </w:lvl>
    <w:lvl w:ilvl="4">
      <w:start w:val="0"/>
      <w:numFmt w:val="bullet"/>
      <w:lvlText w:val="•"/>
      <w:lvlJc w:val="left"/>
      <w:pPr>
        <w:ind w:left="3451" w:hanging="601"/>
      </w:pPr>
      <w:rPr/>
    </w:lvl>
    <w:lvl w:ilvl="5">
      <w:start w:val="0"/>
      <w:numFmt w:val="bullet"/>
      <w:lvlText w:val="•"/>
      <w:lvlJc w:val="left"/>
      <w:pPr>
        <w:ind w:left="4577" w:hanging="601.0000000000005"/>
      </w:pPr>
      <w:rPr/>
    </w:lvl>
    <w:lvl w:ilvl="6">
      <w:start w:val="0"/>
      <w:numFmt w:val="bullet"/>
      <w:lvlText w:val="•"/>
      <w:lvlJc w:val="left"/>
      <w:pPr>
        <w:ind w:left="5703" w:hanging="601.0000000000009"/>
      </w:pPr>
      <w:rPr/>
    </w:lvl>
    <w:lvl w:ilvl="7">
      <w:start w:val="0"/>
      <w:numFmt w:val="bullet"/>
      <w:lvlText w:val="•"/>
      <w:lvlJc w:val="left"/>
      <w:pPr>
        <w:ind w:left="6829" w:hanging="601"/>
      </w:pPr>
      <w:rPr/>
    </w:lvl>
    <w:lvl w:ilvl="8">
      <w:start w:val="0"/>
      <w:numFmt w:val="bullet"/>
      <w:lvlText w:val="•"/>
      <w:lvlJc w:val="left"/>
      <w:pPr>
        <w:ind w:left="7954" w:hanging="601"/>
      </w:pPr>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2"/>
        <w:szCs w:val="22"/>
        <w:lang w:val="en"/>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rPr>
      <w:b w:val="1"/>
      <w:bCs w:val="1"/>
      <w:sz w:val="24"/>
      <w:szCs w:val="24"/>
    </w:rPr>
  </w:style>
  <w:style w:type="paragraph" w:styleId="Heading2">
    <w:name w:val="heading 2"/>
    <w:basedOn w:val="Normal"/>
    <w:next w:val="Normal"/>
    <w:pPr>
      <w:ind w:left="30"/>
    </w:pPr>
    <w:rPr>
      <w:b w:val="1"/>
      <w:bCs w:val="1"/>
      <w:sz w:val="24"/>
      <w:szCs w:val="24"/>
    </w:rPr>
  </w:style>
  <w:style w:type="paragraph" w:styleId="Heading3">
    <w:name w:val="heading 3"/>
    <w:basedOn w:val="Normal"/>
    <w:next w:val="Normal"/>
    <w:pPr>
      <w:keepNext w:val="1"/>
      <w:keepLines w:val="1"/>
      <w:spacing w:before="40" w:lineRule="auto"/>
    </w:pPr>
    <w:rPr>
      <w:rFonts w:ascii="Cambria" w:cs="Cambria" w:eastAsia="Cambria" w:hAnsi="Cambria"/>
      <w:color w:val="243f61"/>
      <w:sz w:val="24"/>
      <w:szCs w:val="24"/>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https://www.cambridge.org/elt" TargetMode="External"/><Relationship Id="rId7" Type="http://schemas.openxmlformats.org/officeDocument/2006/relationships/hyperlink" Target="https://www.teachingenglish.org.uk" TargetMode="External"/><Relationship Id="rId8" Type="http://schemas.openxmlformats.org/officeDocument/2006/relationships/hyperlink" Target="https://www.internationalphoneticassoci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2025-11-03T00:00:00Z</vt:lpwstr>
  </property>
  <property fmtid="{D5CDD505-2E9C-101B-9397-08002B2CF9AE}" pid="3" name="LastSaved">
    <vt:lpwstr>2025-11-03T00:00:00Z</vt:lpwstr>
  </property>
  <property fmtid="{D5CDD505-2E9C-101B-9397-08002B2CF9AE}" pid="4" name="Producer">
    <vt:lpwstr>iLovePDF</vt:lpwstr>
  </property>
  <property fmtid="{D5CDD505-2E9C-101B-9397-08002B2CF9AE}" pid="5" name="KSOProductBuildVer">
    <vt:lpwstr>1049-12.9.0.21549</vt:lpwstr>
  </property>
  <property fmtid="{D5CDD505-2E9C-101B-9397-08002B2CF9AE}" pid="6" name="ICV">
    <vt:lpwstr>D897000D84F14CC889E1858FA762CF7D_12</vt:lpwstr>
  </property>
</Properties>
</file>